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CECB9" w14:textId="39B0749B" w:rsidR="00B078B3" w:rsidRPr="000846B8" w:rsidRDefault="00B078B3" w:rsidP="009D4B8E">
      <w:pPr>
        <w:jc w:val="center"/>
        <w:rPr>
          <w:b/>
          <w:color w:val="4472C4" w:themeColor="accent1"/>
          <w:sz w:val="28"/>
          <w:szCs w:val="28"/>
          <w:lang w:val="en-CA"/>
        </w:rPr>
      </w:pPr>
      <w:bookmarkStart w:id="0" w:name="_GoBack"/>
      <w:bookmarkEnd w:id="0"/>
      <w:r w:rsidRPr="000846B8">
        <w:rPr>
          <w:b/>
          <w:color w:val="4472C4" w:themeColor="accent1"/>
          <w:sz w:val="28"/>
          <w:szCs w:val="28"/>
          <w:lang w:val="en-CA"/>
        </w:rPr>
        <w:t>Would you like to host a Canadian student for a 12</w:t>
      </w:r>
      <w:r w:rsidR="006C5124">
        <w:rPr>
          <w:b/>
          <w:color w:val="4472C4" w:themeColor="accent1"/>
          <w:sz w:val="28"/>
          <w:szCs w:val="28"/>
          <w:lang w:val="en-CA"/>
        </w:rPr>
        <w:t>-</w:t>
      </w:r>
      <w:proofErr w:type="gramStart"/>
      <w:r w:rsidR="006C5124">
        <w:rPr>
          <w:b/>
          <w:color w:val="4472C4" w:themeColor="accent1"/>
          <w:sz w:val="28"/>
          <w:szCs w:val="28"/>
          <w:lang w:val="en-CA"/>
        </w:rPr>
        <w:t xml:space="preserve">16 </w:t>
      </w:r>
      <w:r w:rsidRPr="000846B8">
        <w:rPr>
          <w:b/>
          <w:color w:val="4472C4" w:themeColor="accent1"/>
          <w:sz w:val="28"/>
          <w:szCs w:val="28"/>
          <w:lang w:val="en-CA"/>
        </w:rPr>
        <w:t>week</w:t>
      </w:r>
      <w:proofErr w:type="gramEnd"/>
      <w:r w:rsidRPr="000846B8">
        <w:rPr>
          <w:b/>
          <w:color w:val="4472C4" w:themeColor="accent1"/>
          <w:sz w:val="28"/>
          <w:szCs w:val="28"/>
          <w:lang w:val="en-CA"/>
        </w:rPr>
        <w:t xml:space="preserve"> research internship?</w:t>
      </w:r>
    </w:p>
    <w:p w14:paraId="62D2648C" w14:textId="77777777" w:rsidR="00553258" w:rsidRPr="00B078B3" w:rsidRDefault="00B078B3" w:rsidP="008F2D50">
      <w:pPr>
        <w:tabs>
          <w:tab w:val="left" w:pos="1365"/>
          <w:tab w:val="center" w:pos="4680"/>
        </w:tabs>
        <w:spacing w:after="0"/>
        <w:jc w:val="center"/>
        <w:rPr>
          <w:b/>
          <w:sz w:val="28"/>
          <w:szCs w:val="28"/>
          <w:lang w:val="en-CA"/>
        </w:rPr>
      </w:pPr>
      <w:r>
        <w:rPr>
          <w:b/>
          <w:sz w:val="28"/>
          <w:szCs w:val="28"/>
          <w:lang w:val="en-CA"/>
        </w:rPr>
        <w:t>I</w:t>
      </w:r>
      <w:r w:rsidRPr="00B078B3">
        <w:rPr>
          <w:b/>
          <w:sz w:val="28"/>
          <w:szCs w:val="28"/>
          <w:lang w:val="en-CA"/>
        </w:rPr>
        <w:t>nternational Research Mobility Experience (IRME)</w:t>
      </w:r>
      <w:r>
        <w:rPr>
          <w:b/>
          <w:sz w:val="28"/>
          <w:szCs w:val="28"/>
          <w:lang w:val="en-CA"/>
        </w:rPr>
        <w:t xml:space="preserve"> Project</w:t>
      </w:r>
    </w:p>
    <w:p w14:paraId="3C684BEA" w14:textId="21E62438" w:rsidR="008F4879" w:rsidRDefault="00B078B3" w:rsidP="00256EBC">
      <w:pPr>
        <w:spacing w:after="120"/>
        <w:jc w:val="center"/>
        <w:rPr>
          <w:b/>
          <w:sz w:val="28"/>
          <w:szCs w:val="28"/>
          <w:lang w:val="en-CA"/>
        </w:rPr>
      </w:pPr>
      <w:r w:rsidRPr="00B078B3">
        <w:rPr>
          <w:b/>
          <w:sz w:val="28"/>
          <w:szCs w:val="28"/>
          <w:lang w:val="en-CA"/>
        </w:rPr>
        <w:t>Partner Information Sheet</w:t>
      </w:r>
      <w:r w:rsidR="008F4879">
        <w:rPr>
          <w:b/>
          <w:sz w:val="28"/>
          <w:szCs w:val="28"/>
          <w:lang w:val="en-CA"/>
        </w:rPr>
        <w:t xml:space="preserve"> for </w:t>
      </w:r>
      <w:r w:rsidR="00C72095">
        <w:rPr>
          <w:b/>
          <w:sz w:val="28"/>
          <w:szCs w:val="28"/>
          <w:lang w:val="en-CA"/>
        </w:rPr>
        <w:t>2022</w:t>
      </w:r>
      <w:r w:rsidR="008F4879">
        <w:rPr>
          <w:b/>
          <w:sz w:val="28"/>
          <w:szCs w:val="28"/>
          <w:lang w:val="en-CA"/>
        </w:rPr>
        <w:t xml:space="preserve"> Research Internships</w:t>
      </w:r>
    </w:p>
    <w:p w14:paraId="08352FEB" w14:textId="778591F0" w:rsidR="00975413" w:rsidRDefault="008F4879" w:rsidP="00B078B3">
      <w:pPr>
        <w:jc w:val="center"/>
        <w:rPr>
          <w:b/>
          <w:sz w:val="28"/>
          <w:szCs w:val="28"/>
          <w:lang w:val="en-CA"/>
        </w:rPr>
      </w:pPr>
      <w:r>
        <w:rPr>
          <w:b/>
          <w:sz w:val="28"/>
          <w:szCs w:val="28"/>
          <w:lang w:val="en-CA"/>
        </w:rPr>
        <w:t xml:space="preserve">REQUEST FOR PROPOSALS </w:t>
      </w:r>
      <w:r w:rsidR="00280D8E">
        <w:rPr>
          <w:b/>
          <w:sz w:val="28"/>
          <w:szCs w:val="28"/>
          <w:lang w:val="en-CA"/>
        </w:rPr>
        <w:br/>
      </w:r>
    </w:p>
    <w:p w14:paraId="7B7C1106" w14:textId="77777777" w:rsidR="00B078B3" w:rsidRPr="00776075" w:rsidRDefault="00C25776" w:rsidP="000D28C9">
      <w:pPr>
        <w:spacing w:after="120"/>
        <w:rPr>
          <w:sz w:val="24"/>
          <w:szCs w:val="24"/>
          <w:lang w:val="en-CA"/>
        </w:rPr>
      </w:pPr>
      <w:r w:rsidRPr="00776075">
        <w:rPr>
          <w:b/>
          <w:sz w:val="24"/>
          <w:szCs w:val="24"/>
          <w:lang w:val="en-CA"/>
        </w:rPr>
        <w:t xml:space="preserve">BACKGROUND.  </w:t>
      </w:r>
      <w:r w:rsidR="00B078B3" w:rsidRPr="00776075">
        <w:rPr>
          <w:b/>
          <w:sz w:val="24"/>
          <w:szCs w:val="24"/>
          <w:lang w:val="en-CA"/>
        </w:rPr>
        <w:t xml:space="preserve">The IRME project is funded by the Canadian Government </w:t>
      </w:r>
      <w:r w:rsidRPr="00776075">
        <w:rPr>
          <w:b/>
          <w:sz w:val="24"/>
          <w:szCs w:val="24"/>
          <w:lang w:val="en-CA"/>
        </w:rPr>
        <w:t xml:space="preserve">through the </w:t>
      </w:r>
      <w:hyperlink r:id="rId8" w:history="1">
        <w:r w:rsidRPr="00776075">
          <w:rPr>
            <w:rStyle w:val="Hipervnculo"/>
            <w:b/>
            <w:sz w:val="24"/>
            <w:szCs w:val="24"/>
            <w:lang w:val="en-CA"/>
          </w:rPr>
          <w:t>Global Skills Opportunity Program (GSO)</w:t>
        </w:r>
      </w:hyperlink>
      <w:r w:rsidR="00864C66" w:rsidRPr="00776075">
        <w:rPr>
          <w:b/>
          <w:sz w:val="24"/>
          <w:szCs w:val="24"/>
          <w:lang w:val="en-CA"/>
        </w:rPr>
        <w:t>,</w:t>
      </w:r>
      <w:r w:rsidRPr="00776075">
        <w:rPr>
          <w:b/>
          <w:sz w:val="24"/>
          <w:szCs w:val="24"/>
          <w:lang w:val="en-CA"/>
        </w:rPr>
        <w:t xml:space="preserve"> </w:t>
      </w:r>
      <w:r w:rsidR="00B078B3" w:rsidRPr="00776075">
        <w:rPr>
          <w:b/>
          <w:sz w:val="24"/>
          <w:szCs w:val="24"/>
          <w:lang w:val="en-CA"/>
        </w:rPr>
        <w:t xml:space="preserve">to encourage Canadian undergraduate students to participate in an outbound mobility experience.  </w:t>
      </w:r>
      <w:r w:rsidR="00864C66" w:rsidRPr="00776075">
        <w:rPr>
          <w:sz w:val="24"/>
          <w:szCs w:val="24"/>
          <w:lang w:val="en-CA"/>
        </w:rPr>
        <w:t>Until now, f</w:t>
      </w:r>
      <w:r w:rsidR="00B078B3" w:rsidRPr="00776075">
        <w:rPr>
          <w:sz w:val="24"/>
          <w:szCs w:val="24"/>
          <w:lang w:val="en-CA"/>
        </w:rPr>
        <w:t xml:space="preserve">ew Canadian students include an international experience as part of their higher education. Among those who do go abroad, the majority go to four countries:  UK, Australia, </w:t>
      </w:r>
      <w:r w:rsidRPr="00776075">
        <w:rPr>
          <w:sz w:val="24"/>
          <w:szCs w:val="24"/>
          <w:lang w:val="en-CA"/>
        </w:rPr>
        <w:t xml:space="preserve">USA, </w:t>
      </w:r>
      <w:r w:rsidR="00B078B3" w:rsidRPr="00776075">
        <w:rPr>
          <w:sz w:val="24"/>
          <w:szCs w:val="24"/>
          <w:lang w:val="en-CA"/>
        </w:rPr>
        <w:t xml:space="preserve">and France.  </w:t>
      </w:r>
      <w:r w:rsidRPr="00776075">
        <w:rPr>
          <w:sz w:val="24"/>
          <w:szCs w:val="24"/>
          <w:lang w:val="en-CA"/>
        </w:rPr>
        <w:t>The GSO Program is designed to address our students´ financial concerns and other barriers to participation in mobility programs, and encourage them to travel to non-traditional destinations.</w:t>
      </w:r>
      <w:r w:rsidR="00C72095" w:rsidRPr="00776075">
        <w:rPr>
          <w:sz w:val="24"/>
          <w:szCs w:val="24"/>
          <w:lang w:val="en-CA"/>
        </w:rPr>
        <w:t xml:space="preserve"> It further encourages participation from low income students, students with disabilities, and indigenous students. </w:t>
      </w:r>
    </w:p>
    <w:p w14:paraId="61A61E65" w14:textId="6E67AB9D" w:rsidR="00B078B3" w:rsidRDefault="00C25776" w:rsidP="000D28C9">
      <w:pPr>
        <w:spacing w:after="120"/>
        <w:rPr>
          <w:sz w:val="24"/>
          <w:szCs w:val="24"/>
          <w:lang w:val="en-CA"/>
        </w:rPr>
      </w:pPr>
      <w:r w:rsidRPr="00776075">
        <w:rPr>
          <w:sz w:val="24"/>
          <w:szCs w:val="24"/>
          <w:lang w:val="en-CA"/>
        </w:rPr>
        <w:t xml:space="preserve">This is where </w:t>
      </w:r>
      <w:hyperlink r:id="rId9" w:history="1">
        <w:r w:rsidRPr="00776075">
          <w:rPr>
            <w:rStyle w:val="Hipervnculo"/>
            <w:b/>
            <w:sz w:val="24"/>
            <w:szCs w:val="24"/>
            <w:lang w:val="en-CA"/>
          </w:rPr>
          <w:t>CALAREO</w:t>
        </w:r>
      </w:hyperlink>
      <w:r w:rsidRPr="00776075">
        <w:rPr>
          <w:sz w:val="24"/>
          <w:szCs w:val="24"/>
          <w:lang w:val="en-CA"/>
        </w:rPr>
        <w:t xml:space="preserve"> comes in.  CALAREO´s mission is to encourage and support research collaboration with Latin American universities, including supporting student research</w:t>
      </w:r>
      <w:r w:rsidR="007B0FD7">
        <w:rPr>
          <w:sz w:val="24"/>
          <w:szCs w:val="24"/>
          <w:lang w:val="en-CA"/>
        </w:rPr>
        <w:t xml:space="preserve"> </w:t>
      </w:r>
      <w:r w:rsidRPr="00776075">
        <w:rPr>
          <w:sz w:val="24"/>
          <w:szCs w:val="24"/>
          <w:lang w:val="en-CA"/>
        </w:rPr>
        <w:t xml:space="preserve">mobility.  </w:t>
      </w:r>
      <w:r w:rsidR="00E74DAE">
        <w:rPr>
          <w:sz w:val="24"/>
          <w:szCs w:val="24"/>
          <w:lang w:val="en-CA"/>
        </w:rPr>
        <w:t>Our members include five Canadian universities:</w:t>
      </w:r>
    </w:p>
    <w:p w14:paraId="10FDBE6C" w14:textId="31FDD317" w:rsidR="00E74DAE" w:rsidRPr="00E74DAE" w:rsidRDefault="00E74DAE" w:rsidP="00E74DAE">
      <w:pPr>
        <w:pStyle w:val="Prrafodelista"/>
        <w:numPr>
          <w:ilvl w:val="0"/>
          <w:numId w:val="6"/>
        </w:numPr>
        <w:spacing w:after="120"/>
        <w:rPr>
          <w:sz w:val="24"/>
          <w:szCs w:val="24"/>
          <w:lang w:val="en-CA"/>
        </w:rPr>
      </w:pPr>
      <w:r w:rsidRPr="00E74DAE">
        <w:rPr>
          <w:sz w:val="24"/>
          <w:szCs w:val="24"/>
          <w:lang w:val="en-CA"/>
        </w:rPr>
        <w:t>Vancouver Island University (Nanaimo, British Colombia)</w:t>
      </w:r>
    </w:p>
    <w:p w14:paraId="19DE6DDE" w14:textId="4CD19B18" w:rsidR="00E74DAE" w:rsidRPr="00E74DAE" w:rsidRDefault="00E74DAE" w:rsidP="00E74DAE">
      <w:pPr>
        <w:pStyle w:val="Prrafodelista"/>
        <w:numPr>
          <w:ilvl w:val="0"/>
          <w:numId w:val="6"/>
        </w:numPr>
        <w:spacing w:after="120"/>
        <w:rPr>
          <w:sz w:val="24"/>
          <w:szCs w:val="24"/>
          <w:lang w:val="en-CA"/>
        </w:rPr>
      </w:pPr>
      <w:r w:rsidRPr="00E74DAE">
        <w:rPr>
          <w:sz w:val="24"/>
          <w:szCs w:val="24"/>
          <w:lang w:val="en-CA"/>
        </w:rPr>
        <w:t>Lakehead University (Thunder Bay and Orillia, Ontario)</w:t>
      </w:r>
    </w:p>
    <w:p w14:paraId="3222EC43" w14:textId="7B859354" w:rsidR="00E74DAE" w:rsidRPr="00E74DAE" w:rsidRDefault="00E74DAE" w:rsidP="00E74DAE">
      <w:pPr>
        <w:pStyle w:val="Prrafodelista"/>
        <w:numPr>
          <w:ilvl w:val="0"/>
          <w:numId w:val="6"/>
        </w:numPr>
        <w:spacing w:after="120"/>
        <w:rPr>
          <w:sz w:val="24"/>
          <w:szCs w:val="24"/>
          <w:lang w:val="en-CA"/>
        </w:rPr>
      </w:pPr>
      <w:r w:rsidRPr="00E74DAE">
        <w:rPr>
          <w:sz w:val="24"/>
          <w:szCs w:val="24"/>
          <w:lang w:val="en-CA"/>
        </w:rPr>
        <w:t>Carleton University (Ottawa, Ontario)</w:t>
      </w:r>
    </w:p>
    <w:p w14:paraId="1315D8DE" w14:textId="3A0DBCC4" w:rsidR="00E74DAE" w:rsidRPr="00E74DAE" w:rsidRDefault="00E74DAE" w:rsidP="00E74DAE">
      <w:pPr>
        <w:pStyle w:val="Prrafodelista"/>
        <w:numPr>
          <w:ilvl w:val="0"/>
          <w:numId w:val="6"/>
        </w:numPr>
        <w:spacing w:after="120"/>
        <w:rPr>
          <w:sz w:val="24"/>
          <w:szCs w:val="24"/>
          <w:lang w:val="en-CA"/>
        </w:rPr>
      </w:pPr>
      <w:proofErr w:type="spellStart"/>
      <w:r w:rsidRPr="00E74DAE">
        <w:rPr>
          <w:sz w:val="24"/>
          <w:szCs w:val="24"/>
          <w:lang w:val="en-CA"/>
        </w:rPr>
        <w:t>École</w:t>
      </w:r>
      <w:proofErr w:type="spellEnd"/>
      <w:r w:rsidRPr="00E74DAE">
        <w:rPr>
          <w:sz w:val="24"/>
          <w:szCs w:val="24"/>
          <w:lang w:val="en-CA"/>
        </w:rPr>
        <w:t xml:space="preserve"> de </w:t>
      </w:r>
      <w:proofErr w:type="spellStart"/>
      <w:r w:rsidRPr="00E74DAE">
        <w:rPr>
          <w:sz w:val="24"/>
          <w:szCs w:val="24"/>
          <w:lang w:val="en-CA"/>
        </w:rPr>
        <w:t>technologie</w:t>
      </w:r>
      <w:proofErr w:type="spellEnd"/>
      <w:r w:rsidRPr="00E74DAE">
        <w:rPr>
          <w:sz w:val="24"/>
          <w:szCs w:val="24"/>
          <w:lang w:val="en-CA"/>
        </w:rPr>
        <w:t xml:space="preserve"> </w:t>
      </w:r>
      <w:proofErr w:type="spellStart"/>
      <w:r w:rsidRPr="00E74DAE">
        <w:rPr>
          <w:sz w:val="24"/>
          <w:szCs w:val="24"/>
          <w:lang w:val="en-CA"/>
        </w:rPr>
        <w:t>supérieure</w:t>
      </w:r>
      <w:proofErr w:type="spellEnd"/>
      <w:r w:rsidRPr="00E74DAE">
        <w:rPr>
          <w:sz w:val="24"/>
          <w:szCs w:val="24"/>
          <w:lang w:val="en-CA"/>
        </w:rPr>
        <w:t xml:space="preserve"> (Montréal, Québec)</w:t>
      </w:r>
    </w:p>
    <w:p w14:paraId="7A2E3B74" w14:textId="6972B0FD" w:rsidR="00E74DAE" w:rsidRPr="00E74DAE" w:rsidRDefault="00E74DAE" w:rsidP="00E74DAE">
      <w:pPr>
        <w:pStyle w:val="Prrafodelista"/>
        <w:numPr>
          <w:ilvl w:val="0"/>
          <w:numId w:val="6"/>
        </w:numPr>
        <w:spacing w:after="120"/>
        <w:rPr>
          <w:sz w:val="24"/>
          <w:szCs w:val="24"/>
          <w:lang w:val="en-CA"/>
        </w:rPr>
      </w:pPr>
      <w:r w:rsidRPr="00E74DAE">
        <w:rPr>
          <w:sz w:val="24"/>
          <w:szCs w:val="24"/>
          <w:lang w:val="en-CA"/>
        </w:rPr>
        <w:t>Memorial University of Newfoundland (St. John´s, Newfoundland and Labrador)</w:t>
      </w:r>
    </w:p>
    <w:p w14:paraId="3CE8F56A" w14:textId="482D7BF6" w:rsidR="002D6BBD" w:rsidRPr="00776075" w:rsidRDefault="002D6BBD" w:rsidP="000D28C9">
      <w:pPr>
        <w:spacing w:after="120"/>
        <w:rPr>
          <w:sz w:val="24"/>
          <w:szCs w:val="24"/>
          <w:lang w:val="en-CA"/>
        </w:rPr>
      </w:pPr>
      <w:r w:rsidRPr="00776075">
        <w:rPr>
          <w:sz w:val="24"/>
          <w:szCs w:val="24"/>
          <w:lang w:val="en-CA"/>
        </w:rPr>
        <w:t xml:space="preserve">With an additional </w:t>
      </w:r>
      <w:r w:rsidR="00E56DF7" w:rsidRPr="00776075">
        <w:rPr>
          <w:sz w:val="24"/>
          <w:szCs w:val="24"/>
          <w:lang w:val="en-CA"/>
        </w:rPr>
        <w:t>funding</w:t>
      </w:r>
      <w:r w:rsidRPr="00776075">
        <w:rPr>
          <w:sz w:val="24"/>
          <w:szCs w:val="24"/>
          <w:lang w:val="en-CA"/>
        </w:rPr>
        <w:t xml:space="preserve"> from </w:t>
      </w:r>
      <w:hyperlink r:id="rId10" w:history="1">
        <w:r w:rsidR="00C25776" w:rsidRPr="00776075">
          <w:rPr>
            <w:rStyle w:val="Hipervnculo"/>
            <w:b/>
            <w:sz w:val="24"/>
            <w:szCs w:val="24"/>
            <w:lang w:val="en-CA"/>
          </w:rPr>
          <w:t>Mitacs,</w:t>
        </w:r>
      </w:hyperlink>
      <w:r w:rsidR="00C25776" w:rsidRPr="00776075">
        <w:rPr>
          <w:b/>
          <w:color w:val="00A1DA"/>
          <w:sz w:val="24"/>
          <w:szCs w:val="24"/>
          <w:lang w:val="en-CA"/>
        </w:rPr>
        <w:t xml:space="preserve"> </w:t>
      </w:r>
      <w:r w:rsidR="00C25776" w:rsidRPr="00776075">
        <w:rPr>
          <w:sz w:val="24"/>
          <w:szCs w:val="24"/>
          <w:lang w:val="en-CA"/>
        </w:rPr>
        <w:t xml:space="preserve">we </w:t>
      </w:r>
      <w:r w:rsidRPr="00776075">
        <w:rPr>
          <w:sz w:val="24"/>
          <w:szCs w:val="24"/>
          <w:lang w:val="en-CA"/>
        </w:rPr>
        <w:t>can</w:t>
      </w:r>
      <w:r w:rsidR="00E56DF7" w:rsidRPr="00776075">
        <w:rPr>
          <w:sz w:val="24"/>
          <w:szCs w:val="24"/>
          <w:lang w:val="en-CA"/>
        </w:rPr>
        <w:t xml:space="preserve"> fund </w:t>
      </w:r>
      <w:r w:rsidR="00C72095" w:rsidRPr="00776075">
        <w:rPr>
          <w:sz w:val="24"/>
          <w:szCs w:val="24"/>
          <w:lang w:val="en-CA"/>
        </w:rPr>
        <w:t>a total of 60 students over three years to participate in 12</w:t>
      </w:r>
      <w:r w:rsidR="001457AA" w:rsidRPr="00776075">
        <w:rPr>
          <w:sz w:val="24"/>
          <w:szCs w:val="24"/>
          <w:lang w:val="en-CA"/>
        </w:rPr>
        <w:t>-</w:t>
      </w:r>
      <w:r w:rsidR="006C5124">
        <w:rPr>
          <w:sz w:val="24"/>
          <w:szCs w:val="24"/>
          <w:lang w:val="en-CA"/>
        </w:rPr>
        <w:t xml:space="preserve">16 </w:t>
      </w:r>
      <w:r w:rsidR="00C72095" w:rsidRPr="00776075">
        <w:rPr>
          <w:sz w:val="24"/>
          <w:szCs w:val="24"/>
          <w:lang w:val="en-CA"/>
        </w:rPr>
        <w:t xml:space="preserve">week </w:t>
      </w:r>
      <w:r w:rsidR="001457AA" w:rsidRPr="00776075">
        <w:rPr>
          <w:sz w:val="24"/>
          <w:szCs w:val="24"/>
          <w:lang w:val="en-CA"/>
        </w:rPr>
        <w:t xml:space="preserve">research </w:t>
      </w:r>
      <w:r w:rsidR="00C72095" w:rsidRPr="00776075">
        <w:rPr>
          <w:sz w:val="24"/>
          <w:szCs w:val="24"/>
          <w:lang w:val="en-CA"/>
        </w:rPr>
        <w:t>internships!</w:t>
      </w:r>
    </w:p>
    <w:p w14:paraId="501BAC7D" w14:textId="6C24B6D3" w:rsidR="00B078B3" w:rsidRPr="00776075" w:rsidRDefault="00C25776" w:rsidP="000D28C9">
      <w:pPr>
        <w:spacing w:after="120"/>
        <w:rPr>
          <w:sz w:val="24"/>
          <w:szCs w:val="24"/>
          <w:lang w:val="en-CA"/>
        </w:rPr>
      </w:pPr>
      <w:r w:rsidRPr="00776075">
        <w:rPr>
          <w:b/>
          <w:sz w:val="24"/>
          <w:szCs w:val="24"/>
          <w:lang w:val="en-CA"/>
        </w:rPr>
        <w:t xml:space="preserve">THE IRME PROJECT. </w:t>
      </w:r>
      <w:r w:rsidRPr="00776075">
        <w:rPr>
          <w:sz w:val="24"/>
          <w:szCs w:val="24"/>
          <w:lang w:val="en-CA"/>
        </w:rPr>
        <w:t xml:space="preserve">The project will offer three types of student mobility to undergraduate students from CALAREO member institutions.  </w:t>
      </w:r>
    </w:p>
    <w:p w14:paraId="50B50E1A" w14:textId="574E9E36" w:rsidR="00C25776" w:rsidRPr="002D6BBD" w:rsidRDefault="00C25776" w:rsidP="000D28C9">
      <w:pPr>
        <w:pStyle w:val="Prrafodelista"/>
        <w:numPr>
          <w:ilvl w:val="0"/>
          <w:numId w:val="1"/>
        </w:numPr>
        <w:spacing w:after="120"/>
        <w:ind w:left="720"/>
        <w:rPr>
          <w:b/>
          <w:sz w:val="24"/>
          <w:szCs w:val="24"/>
          <w:lang w:val="en-CA"/>
        </w:rPr>
      </w:pPr>
      <w:r w:rsidRPr="002D6BBD">
        <w:rPr>
          <w:b/>
          <w:sz w:val="24"/>
          <w:szCs w:val="24"/>
          <w:lang w:val="en-CA"/>
        </w:rPr>
        <w:t>Medium-term (12-</w:t>
      </w:r>
      <w:r w:rsidR="006C5124">
        <w:rPr>
          <w:b/>
          <w:sz w:val="24"/>
          <w:szCs w:val="24"/>
          <w:lang w:val="en-CA"/>
        </w:rPr>
        <w:t xml:space="preserve">16 </w:t>
      </w:r>
      <w:r w:rsidRPr="002D6BBD">
        <w:rPr>
          <w:b/>
          <w:sz w:val="24"/>
          <w:szCs w:val="24"/>
          <w:lang w:val="en-CA"/>
        </w:rPr>
        <w:t>week) Research Internships (in partnership with Mitacs)</w:t>
      </w:r>
    </w:p>
    <w:p w14:paraId="4CEADB5A" w14:textId="77777777" w:rsidR="00C25776" w:rsidRPr="002D6BBD" w:rsidRDefault="00C25776" w:rsidP="000D28C9">
      <w:pPr>
        <w:pStyle w:val="Prrafodelista"/>
        <w:numPr>
          <w:ilvl w:val="0"/>
          <w:numId w:val="1"/>
        </w:numPr>
        <w:spacing w:after="120"/>
        <w:ind w:left="720"/>
        <w:rPr>
          <w:sz w:val="24"/>
          <w:szCs w:val="24"/>
          <w:lang w:val="en-CA"/>
        </w:rPr>
      </w:pPr>
      <w:r w:rsidRPr="002D6BBD">
        <w:rPr>
          <w:sz w:val="24"/>
          <w:szCs w:val="24"/>
          <w:lang w:val="en-CA"/>
        </w:rPr>
        <w:t>Short-term Research Internships (1</w:t>
      </w:r>
      <w:r w:rsidR="003B4CFD" w:rsidRPr="002D6BBD">
        <w:rPr>
          <w:sz w:val="24"/>
          <w:szCs w:val="24"/>
          <w:lang w:val="en-CA"/>
        </w:rPr>
        <w:t>-4 weeks)</w:t>
      </w:r>
    </w:p>
    <w:p w14:paraId="68EDF8B7" w14:textId="77777777" w:rsidR="00975413" w:rsidRPr="002D6BBD" w:rsidRDefault="00975413" w:rsidP="000D28C9">
      <w:pPr>
        <w:pStyle w:val="Prrafodelista"/>
        <w:numPr>
          <w:ilvl w:val="0"/>
          <w:numId w:val="1"/>
        </w:numPr>
        <w:spacing w:after="120"/>
        <w:ind w:left="720"/>
        <w:rPr>
          <w:sz w:val="24"/>
          <w:szCs w:val="24"/>
          <w:lang w:val="en-CA"/>
        </w:rPr>
      </w:pPr>
      <w:r w:rsidRPr="002D6BBD">
        <w:rPr>
          <w:sz w:val="24"/>
          <w:szCs w:val="24"/>
          <w:lang w:val="en-CA"/>
        </w:rPr>
        <w:t xml:space="preserve">Faculty-led programs and field schools </w:t>
      </w:r>
    </w:p>
    <w:p w14:paraId="0C6B6956" w14:textId="086516DF" w:rsidR="002D6BBD" w:rsidRPr="002D6BBD" w:rsidRDefault="00975413" w:rsidP="000D28C9">
      <w:pPr>
        <w:spacing w:after="120"/>
        <w:rPr>
          <w:sz w:val="24"/>
          <w:szCs w:val="24"/>
          <w:lang w:val="en-CA"/>
        </w:rPr>
      </w:pPr>
      <w:r w:rsidRPr="002D6BBD">
        <w:rPr>
          <w:sz w:val="24"/>
          <w:szCs w:val="24"/>
          <w:lang w:val="en-CA"/>
        </w:rPr>
        <w:t xml:space="preserve">The medium-internships are planned </w:t>
      </w:r>
      <w:r w:rsidR="004B5EB4">
        <w:rPr>
          <w:sz w:val="24"/>
          <w:szCs w:val="24"/>
          <w:lang w:val="en-CA"/>
        </w:rPr>
        <w:t xml:space="preserve">beginning </w:t>
      </w:r>
      <w:r w:rsidRPr="002D6BBD">
        <w:rPr>
          <w:sz w:val="24"/>
          <w:szCs w:val="24"/>
          <w:lang w:val="en-CA"/>
        </w:rPr>
        <w:t>Summer 2022</w:t>
      </w:r>
      <w:r w:rsidR="004B5EB4">
        <w:rPr>
          <w:sz w:val="24"/>
          <w:szCs w:val="24"/>
          <w:lang w:val="en-CA"/>
        </w:rPr>
        <w:t xml:space="preserve"> </w:t>
      </w:r>
      <w:r w:rsidR="002D6BBD">
        <w:rPr>
          <w:sz w:val="24"/>
          <w:szCs w:val="24"/>
          <w:lang w:val="en-CA"/>
        </w:rPr>
        <w:t>(the project ends in March 2025)</w:t>
      </w:r>
      <w:r w:rsidRPr="002D6BBD">
        <w:rPr>
          <w:sz w:val="24"/>
          <w:szCs w:val="24"/>
          <w:lang w:val="en-CA"/>
        </w:rPr>
        <w:t xml:space="preserve">.  The other two components will start later, likely in 2023.  </w:t>
      </w:r>
    </w:p>
    <w:p w14:paraId="75BF5E2B" w14:textId="77777777" w:rsidR="00E74DAE" w:rsidRDefault="00E74DAE" w:rsidP="000D28C9">
      <w:pPr>
        <w:spacing w:after="120"/>
        <w:rPr>
          <w:b/>
          <w:sz w:val="24"/>
          <w:szCs w:val="24"/>
          <w:lang w:val="en-CA"/>
        </w:rPr>
      </w:pPr>
    </w:p>
    <w:p w14:paraId="0FB4CE74" w14:textId="498C7CD9" w:rsidR="002D6BBD" w:rsidRPr="002D6BBD" w:rsidRDefault="002D6BBD" w:rsidP="000D28C9">
      <w:pPr>
        <w:spacing w:after="120"/>
        <w:rPr>
          <w:b/>
          <w:sz w:val="24"/>
          <w:szCs w:val="24"/>
          <w:lang w:val="en-CA"/>
        </w:rPr>
      </w:pPr>
      <w:r w:rsidRPr="002D6BBD">
        <w:rPr>
          <w:b/>
          <w:sz w:val="24"/>
          <w:szCs w:val="24"/>
          <w:lang w:val="en-CA"/>
        </w:rPr>
        <w:lastRenderedPageBreak/>
        <w:t xml:space="preserve">HOW CAN CALAREO PARTNERS PARTICIPATE?  </w:t>
      </w:r>
    </w:p>
    <w:p w14:paraId="2660F330" w14:textId="2B502548" w:rsidR="00C011A1" w:rsidRDefault="002D6BBD" w:rsidP="000D28C9">
      <w:pPr>
        <w:spacing w:after="120"/>
        <w:rPr>
          <w:b/>
          <w:color w:val="C00000"/>
          <w:sz w:val="24"/>
          <w:szCs w:val="24"/>
          <w:lang w:val="en-CA"/>
        </w:rPr>
      </w:pPr>
      <w:r w:rsidRPr="002D6BBD">
        <w:rPr>
          <w:b/>
          <w:sz w:val="24"/>
          <w:szCs w:val="24"/>
          <w:lang w:val="en-CA"/>
        </w:rPr>
        <w:t xml:space="preserve">Researchers at partner institutions can propose to host a Canadian undergraduate student for a research internship.  </w:t>
      </w:r>
      <w:r w:rsidR="00864C66">
        <w:rPr>
          <w:sz w:val="24"/>
          <w:szCs w:val="24"/>
          <w:lang w:val="en-CA"/>
        </w:rPr>
        <w:t>The call is now open for</w:t>
      </w:r>
      <w:r>
        <w:rPr>
          <w:sz w:val="24"/>
          <w:szCs w:val="24"/>
          <w:lang w:val="en-CA"/>
        </w:rPr>
        <w:t xml:space="preserve"> applications from researchers at </w:t>
      </w:r>
      <w:r w:rsidR="00864C66">
        <w:rPr>
          <w:sz w:val="24"/>
          <w:szCs w:val="24"/>
          <w:lang w:val="en-CA"/>
        </w:rPr>
        <w:t xml:space="preserve">partner </w:t>
      </w:r>
      <w:r>
        <w:rPr>
          <w:sz w:val="24"/>
          <w:szCs w:val="24"/>
          <w:lang w:val="en-CA"/>
        </w:rPr>
        <w:t>institutions</w:t>
      </w:r>
      <w:r w:rsidR="00864C66">
        <w:rPr>
          <w:sz w:val="24"/>
          <w:szCs w:val="24"/>
          <w:lang w:val="en-CA"/>
        </w:rPr>
        <w:t xml:space="preserve"> who are interested in supervising and mentoring a Canadian student for a 12-</w:t>
      </w:r>
      <w:proofErr w:type="gramStart"/>
      <w:r w:rsidR="006C5124">
        <w:rPr>
          <w:sz w:val="24"/>
          <w:szCs w:val="24"/>
          <w:lang w:val="en-CA"/>
        </w:rPr>
        <w:t>16</w:t>
      </w:r>
      <w:r w:rsidR="004B5EB4">
        <w:rPr>
          <w:sz w:val="24"/>
          <w:szCs w:val="24"/>
          <w:lang w:val="en-CA"/>
        </w:rPr>
        <w:t xml:space="preserve"> </w:t>
      </w:r>
      <w:r w:rsidR="00864C66">
        <w:rPr>
          <w:sz w:val="24"/>
          <w:szCs w:val="24"/>
          <w:lang w:val="en-CA"/>
        </w:rPr>
        <w:t>week</w:t>
      </w:r>
      <w:proofErr w:type="gramEnd"/>
      <w:r w:rsidR="00864C66">
        <w:rPr>
          <w:sz w:val="24"/>
          <w:szCs w:val="24"/>
          <w:lang w:val="en-CA"/>
        </w:rPr>
        <w:t xml:space="preserve"> research project. </w:t>
      </w:r>
      <w:r w:rsidR="007A668D">
        <w:rPr>
          <w:sz w:val="24"/>
          <w:szCs w:val="24"/>
          <w:lang w:val="en-CA"/>
        </w:rPr>
        <w:t xml:space="preserve">Up to 20 </w:t>
      </w:r>
      <w:r w:rsidR="00E56DF7">
        <w:rPr>
          <w:sz w:val="24"/>
          <w:szCs w:val="24"/>
          <w:lang w:val="en-CA"/>
        </w:rPr>
        <w:t>interns will be funded by the IRME Project</w:t>
      </w:r>
      <w:r w:rsidR="007A668D">
        <w:rPr>
          <w:sz w:val="24"/>
          <w:szCs w:val="24"/>
          <w:lang w:val="en-CA"/>
        </w:rPr>
        <w:t xml:space="preserve"> in the first year</w:t>
      </w:r>
      <w:r w:rsidR="00E56DF7">
        <w:rPr>
          <w:sz w:val="24"/>
          <w:szCs w:val="24"/>
          <w:lang w:val="en-CA"/>
        </w:rPr>
        <w:t xml:space="preserve">.  </w:t>
      </w:r>
      <w:r w:rsidR="00E56DF7" w:rsidRPr="00E56DF7">
        <w:rPr>
          <w:b/>
          <w:sz w:val="24"/>
          <w:szCs w:val="24"/>
          <w:lang w:val="en-CA"/>
        </w:rPr>
        <w:t>The deadline for submitting internship project proposals</w:t>
      </w:r>
      <w:r w:rsidR="00420BBF">
        <w:rPr>
          <w:b/>
          <w:sz w:val="24"/>
          <w:szCs w:val="24"/>
          <w:lang w:val="en-CA"/>
        </w:rPr>
        <w:t xml:space="preserve"> </w:t>
      </w:r>
      <w:r w:rsidR="00E56DF7" w:rsidRPr="00E56DF7">
        <w:rPr>
          <w:b/>
          <w:sz w:val="24"/>
          <w:szCs w:val="24"/>
          <w:lang w:val="en-CA"/>
        </w:rPr>
        <w:t>is</w:t>
      </w:r>
      <w:r w:rsidR="00E56DF7" w:rsidRPr="00F06E80">
        <w:rPr>
          <w:b/>
          <w:color w:val="C00000"/>
          <w:sz w:val="24"/>
          <w:szCs w:val="24"/>
          <w:lang w:val="en-CA"/>
        </w:rPr>
        <w:t xml:space="preserve"> </w:t>
      </w:r>
      <w:r w:rsidR="001A01BA">
        <w:rPr>
          <w:b/>
          <w:color w:val="C00000"/>
          <w:sz w:val="24"/>
          <w:szCs w:val="24"/>
          <w:lang w:val="en-CA"/>
        </w:rPr>
        <w:t xml:space="preserve">Thursday, </w:t>
      </w:r>
      <w:r w:rsidR="00E56DF7" w:rsidRPr="00F06E80">
        <w:rPr>
          <w:b/>
          <w:color w:val="C00000"/>
          <w:sz w:val="24"/>
          <w:szCs w:val="24"/>
          <w:lang w:val="en-CA"/>
        </w:rPr>
        <w:t xml:space="preserve">January </w:t>
      </w:r>
      <w:r w:rsidR="001A01BA">
        <w:rPr>
          <w:b/>
          <w:color w:val="C00000"/>
          <w:sz w:val="24"/>
          <w:szCs w:val="24"/>
          <w:lang w:val="en-CA"/>
        </w:rPr>
        <w:t>27</w:t>
      </w:r>
      <w:r w:rsidR="00E56DF7" w:rsidRPr="00F06E80">
        <w:rPr>
          <w:b/>
          <w:color w:val="C00000"/>
          <w:sz w:val="24"/>
          <w:szCs w:val="24"/>
          <w:lang w:val="en-CA"/>
        </w:rPr>
        <w:t xml:space="preserve">, 2022.   </w:t>
      </w:r>
    </w:p>
    <w:p w14:paraId="0DCA0FB8" w14:textId="4E4571A0" w:rsidR="00E74DAE" w:rsidRDefault="008F2D50" w:rsidP="000D28C9">
      <w:pPr>
        <w:spacing w:after="120"/>
        <w:rPr>
          <w:b/>
          <w:sz w:val="24"/>
          <w:szCs w:val="24"/>
          <w:highlight w:val="yellow"/>
          <w:lang w:val="en-CA"/>
        </w:rPr>
      </w:pPr>
      <w:r>
        <w:rPr>
          <w:b/>
          <w:sz w:val="24"/>
          <w:szCs w:val="24"/>
          <w:lang w:val="en-CA"/>
        </w:rPr>
        <w:t xml:space="preserve">Internship proposals </w:t>
      </w:r>
      <w:r w:rsidR="008835C3">
        <w:rPr>
          <w:b/>
          <w:sz w:val="24"/>
          <w:szCs w:val="24"/>
          <w:lang w:val="en-CA"/>
        </w:rPr>
        <w:t>are</w:t>
      </w:r>
      <w:r>
        <w:rPr>
          <w:b/>
          <w:sz w:val="24"/>
          <w:szCs w:val="24"/>
          <w:lang w:val="en-CA"/>
        </w:rPr>
        <w:t xml:space="preserve"> submitted </w:t>
      </w:r>
      <w:r w:rsidR="00F24B68">
        <w:rPr>
          <w:b/>
          <w:sz w:val="24"/>
          <w:szCs w:val="24"/>
          <w:lang w:val="en-CA"/>
        </w:rPr>
        <w:t xml:space="preserve">online at </w:t>
      </w:r>
      <w:r w:rsidR="00F24B68" w:rsidRPr="006648D2">
        <w:rPr>
          <w:b/>
          <w:noProof/>
          <w:sz w:val="24"/>
          <w:szCs w:val="24"/>
          <w:lang w:val="es-CO" w:eastAsia="es-CO"/>
        </w:rPr>
        <w:drawing>
          <wp:inline distT="0" distB="0" distL="0" distR="0" wp14:anchorId="5924D92C" wp14:editId="75AC42D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24B68" w:rsidRPr="006648D2">
        <w:rPr>
          <w:b/>
          <w:noProof/>
          <w:sz w:val="24"/>
          <w:szCs w:val="24"/>
          <w:lang w:val="es-CO" w:eastAsia="es-CO"/>
        </w:rPr>
        <w:drawing>
          <wp:inline distT="0" distB="0" distL="0" distR="0" wp14:anchorId="6C8D852D" wp14:editId="0C3B036A">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r:id="rId12" w:history="1">
        <w:r w:rsidR="00F24B68" w:rsidRPr="006648D2">
          <w:rPr>
            <w:color w:val="0000FF"/>
            <w:u w:val="single"/>
          </w:rPr>
          <w:t>https://forms.gle/f4NfVyxamdmnZrdW7</w:t>
        </w:r>
      </w:hyperlink>
      <w:r w:rsidR="00F24B68">
        <w:t>.</w:t>
      </w:r>
      <w:r w:rsidR="00F24B68">
        <w:br/>
      </w:r>
    </w:p>
    <w:tbl>
      <w:tblPr>
        <w:tblStyle w:val="Tablaconcuadrcula"/>
        <w:tblW w:w="0" w:type="auto"/>
        <w:tblLook w:val="04A0" w:firstRow="1" w:lastRow="0" w:firstColumn="1" w:lastColumn="0" w:noHBand="0" w:noVBand="1"/>
      </w:tblPr>
      <w:tblGrid>
        <w:gridCol w:w="6115"/>
        <w:gridCol w:w="3235"/>
      </w:tblGrid>
      <w:tr w:rsidR="000D28C9" w14:paraId="4267579C" w14:textId="77777777" w:rsidTr="0043242E">
        <w:tc>
          <w:tcPr>
            <w:tcW w:w="6115" w:type="dxa"/>
          </w:tcPr>
          <w:p w14:paraId="367AEA51" w14:textId="77777777" w:rsidR="000D28C9" w:rsidRPr="001A01BA" w:rsidRDefault="000D28C9" w:rsidP="0043242E">
            <w:pPr>
              <w:rPr>
                <w:b/>
                <w:sz w:val="24"/>
                <w:szCs w:val="24"/>
                <w:lang w:val="en-CA"/>
              </w:rPr>
            </w:pPr>
            <w:r w:rsidRPr="001A01BA">
              <w:rPr>
                <w:b/>
                <w:sz w:val="24"/>
                <w:szCs w:val="24"/>
                <w:lang w:val="en-CA"/>
              </w:rPr>
              <w:t>APPLICATION AND APPROVAL PROCESS</w:t>
            </w:r>
          </w:p>
        </w:tc>
        <w:tc>
          <w:tcPr>
            <w:tcW w:w="3235" w:type="dxa"/>
          </w:tcPr>
          <w:p w14:paraId="247BF4B4" w14:textId="77777777" w:rsidR="000D28C9" w:rsidRPr="001A01BA" w:rsidRDefault="000D28C9" w:rsidP="0043242E">
            <w:pPr>
              <w:rPr>
                <w:b/>
                <w:sz w:val="24"/>
                <w:szCs w:val="24"/>
                <w:lang w:val="en-CA"/>
              </w:rPr>
            </w:pPr>
            <w:r w:rsidRPr="001A01BA">
              <w:rPr>
                <w:b/>
                <w:sz w:val="24"/>
                <w:szCs w:val="24"/>
                <w:lang w:val="en-CA"/>
              </w:rPr>
              <w:t>TIMEFRAME</w:t>
            </w:r>
          </w:p>
        </w:tc>
      </w:tr>
      <w:tr w:rsidR="000D28C9" w14:paraId="112D7230" w14:textId="77777777" w:rsidTr="0043242E">
        <w:tc>
          <w:tcPr>
            <w:tcW w:w="6115" w:type="dxa"/>
          </w:tcPr>
          <w:p w14:paraId="1198DAAF" w14:textId="77777777" w:rsidR="000D28C9" w:rsidRPr="003E30F5" w:rsidRDefault="000D28C9" w:rsidP="0043242E">
            <w:pPr>
              <w:pStyle w:val="Prrafodelista"/>
              <w:numPr>
                <w:ilvl w:val="0"/>
                <w:numId w:val="5"/>
              </w:numPr>
              <w:ind w:left="330" w:hanging="330"/>
              <w:rPr>
                <w:sz w:val="24"/>
                <w:szCs w:val="24"/>
                <w:lang w:val="en-CA"/>
              </w:rPr>
            </w:pPr>
            <w:r w:rsidRPr="003E30F5">
              <w:rPr>
                <w:sz w:val="24"/>
                <w:szCs w:val="24"/>
                <w:lang w:val="en-CA"/>
              </w:rPr>
              <w:t>Latin American researchers submit internship proposals</w:t>
            </w:r>
          </w:p>
        </w:tc>
        <w:tc>
          <w:tcPr>
            <w:tcW w:w="3235" w:type="dxa"/>
          </w:tcPr>
          <w:p w14:paraId="300A2B57" w14:textId="46B1310C" w:rsidR="000D28C9" w:rsidRDefault="000D28C9" w:rsidP="0043242E">
            <w:pPr>
              <w:rPr>
                <w:sz w:val="24"/>
                <w:szCs w:val="24"/>
                <w:lang w:val="en-CA"/>
              </w:rPr>
            </w:pPr>
            <w:r>
              <w:rPr>
                <w:sz w:val="24"/>
                <w:szCs w:val="24"/>
                <w:lang w:val="en-CA"/>
              </w:rPr>
              <w:t>Deadline: January 27, 202</w:t>
            </w:r>
            <w:r w:rsidR="00547278">
              <w:rPr>
                <w:sz w:val="24"/>
                <w:szCs w:val="24"/>
                <w:lang w:val="en-CA"/>
              </w:rPr>
              <w:t>2</w:t>
            </w:r>
          </w:p>
        </w:tc>
      </w:tr>
      <w:tr w:rsidR="000D28C9" w14:paraId="4A3FDBD3" w14:textId="77777777" w:rsidTr="0043242E">
        <w:tc>
          <w:tcPr>
            <w:tcW w:w="6115" w:type="dxa"/>
          </w:tcPr>
          <w:p w14:paraId="17825D27" w14:textId="77777777" w:rsidR="000D28C9" w:rsidRDefault="000D28C9" w:rsidP="0043242E">
            <w:pPr>
              <w:pStyle w:val="Prrafodelista"/>
              <w:numPr>
                <w:ilvl w:val="0"/>
                <w:numId w:val="5"/>
              </w:numPr>
              <w:ind w:left="330" w:hanging="330"/>
              <w:rPr>
                <w:sz w:val="24"/>
                <w:szCs w:val="24"/>
                <w:lang w:val="en-CA"/>
              </w:rPr>
            </w:pPr>
            <w:r w:rsidRPr="007A668D">
              <w:rPr>
                <w:sz w:val="24"/>
                <w:szCs w:val="24"/>
                <w:lang w:val="en-CA"/>
              </w:rPr>
              <w:t>CALAREO reviews</w:t>
            </w:r>
            <w:r>
              <w:rPr>
                <w:sz w:val="24"/>
                <w:szCs w:val="24"/>
                <w:lang w:val="en-CA"/>
              </w:rPr>
              <w:t xml:space="preserve"> proposals for completeness (may request revisions) </w:t>
            </w:r>
          </w:p>
        </w:tc>
        <w:tc>
          <w:tcPr>
            <w:tcW w:w="3235" w:type="dxa"/>
          </w:tcPr>
          <w:p w14:paraId="7F3C601B" w14:textId="77777777" w:rsidR="000D28C9" w:rsidRDefault="000D28C9" w:rsidP="0043242E">
            <w:pPr>
              <w:rPr>
                <w:sz w:val="24"/>
                <w:szCs w:val="24"/>
                <w:lang w:val="en-CA"/>
              </w:rPr>
            </w:pPr>
            <w:r>
              <w:rPr>
                <w:sz w:val="24"/>
                <w:szCs w:val="24"/>
                <w:lang w:val="en-CA"/>
              </w:rPr>
              <w:t>First week of February</w:t>
            </w:r>
          </w:p>
        </w:tc>
      </w:tr>
      <w:tr w:rsidR="000D28C9" w14:paraId="0A2AEDC1" w14:textId="77777777" w:rsidTr="0043242E">
        <w:tc>
          <w:tcPr>
            <w:tcW w:w="6115" w:type="dxa"/>
          </w:tcPr>
          <w:p w14:paraId="0EE11CC6" w14:textId="77777777" w:rsidR="000D28C9" w:rsidRDefault="000D28C9" w:rsidP="0043242E">
            <w:pPr>
              <w:pStyle w:val="Prrafodelista"/>
              <w:numPr>
                <w:ilvl w:val="0"/>
                <w:numId w:val="5"/>
              </w:numPr>
              <w:ind w:left="330" w:hanging="330"/>
              <w:rPr>
                <w:sz w:val="24"/>
                <w:szCs w:val="24"/>
                <w:lang w:val="en-CA"/>
              </w:rPr>
            </w:pPr>
            <w:r>
              <w:rPr>
                <w:sz w:val="24"/>
                <w:szCs w:val="24"/>
                <w:lang w:val="en-CA"/>
              </w:rPr>
              <w:t>CALAREO launches call for student applications</w:t>
            </w:r>
          </w:p>
        </w:tc>
        <w:tc>
          <w:tcPr>
            <w:tcW w:w="3235" w:type="dxa"/>
          </w:tcPr>
          <w:p w14:paraId="6D1999B7" w14:textId="16B36856" w:rsidR="000D28C9" w:rsidRDefault="000D28C9" w:rsidP="0043242E">
            <w:pPr>
              <w:rPr>
                <w:sz w:val="24"/>
                <w:szCs w:val="24"/>
                <w:lang w:val="en-CA"/>
              </w:rPr>
            </w:pPr>
            <w:r>
              <w:rPr>
                <w:sz w:val="24"/>
                <w:szCs w:val="24"/>
                <w:lang w:val="en-CA"/>
              </w:rPr>
              <w:t>February 7, 202</w:t>
            </w:r>
            <w:r w:rsidR="00547278">
              <w:rPr>
                <w:sz w:val="24"/>
                <w:szCs w:val="24"/>
                <w:lang w:val="en-CA"/>
              </w:rPr>
              <w:t>2</w:t>
            </w:r>
          </w:p>
        </w:tc>
      </w:tr>
      <w:tr w:rsidR="000D28C9" w14:paraId="3A8D0FF9" w14:textId="77777777" w:rsidTr="0043242E">
        <w:tc>
          <w:tcPr>
            <w:tcW w:w="6115" w:type="dxa"/>
          </w:tcPr>
          <w:p w14:paraId="2BEFCAB9" w14:textId="77777777" w:rsidR="000D28C9" w:rsidRDefault="000D28C9" w:rsidP="0043242E">
            <w:pPr>
              <w:pStyle w:val="Prrafodelista"/>
              <w:numPr>
                <w:ilvl w:val="0"/>
                <w:numId w:val="5"/>
              </w:numPr>
              <w:ind w:left="330" w:hanging="330"/>
              <w:rPr>
                <w:sz w:val="24"/>
                <w:szCs w:val="24"/>
                <w:lang w:val="en-CA"/>
              </w:rPr>
            </w:pPr>
            <w:r w:rsidRPr="007A668D">
              <w:rPr>
                <w:sz w:val="24"/>
                <w:szCs w:val="24"/>
                <w:lang w:val="en-CA"/>
              </w:rPr>
              <w:t xml:space="preserve">Students </w:t>
            </w:r>
            <w:r>
              <w:rPr>
                <w:sz w:val="24"/>
                <w:szCs w:val="24"/>
                <w:lang w:val="en-CA"/>
              </w:rPr>
              <w:t xml:space="preserve">review projects and </w:t>
            </w:r>
            <w:r w:rsidRPr="007A668D">
              <w:rPr>
                <w:sz w:val="24"/>
                <w:szCs w:val="24"/>
                <w:lang w:val="en-CA"/>
              </w:rPr>
              <w:t>submit an</w:t>
            </w:r>
            <w:r>
              <w:rPr>
                <w:sz w:val="24"/>
                <w:szCs w:val="24"/>
                <w:lang w:val="en-CA"/>
              </w:rPr>
              <w:t xml:space="preserve"> E</w:t>
            </w:r>
            <w:r w:rsidRPr="007A668D">
              <w:rPr>
                <w:sz w:val="24"/>
                <w:szCs w:val="24"/>
                <w:lang w:val="en-CA"/>
              </w:rPr>
              <w:t xml:space="preserve">xpression of </w:t>
            </w:r>
            <w:r>
              <w:rPr>
                <w:sz w:val="24"/>
                <w:szCs w:val="24"/>
                <w:lang w:val="en-CA"/>
              </w:rPr>
              <w:t>I</w:t>
            </w:r>
            <w:r w:rsidRPr="007A668D">
              <w:rPr>
                <w:sz w:val="24"/>
                <w:szCs w:val="24"/>
                <w:lang w:val="en-CA"/>
              </w:rPr>
              <w:t>nterest</w:t>
            </w:r>
            <w:r>
              <w:rPr>
                <w:sz w:val="24"/>
                <w:szCs w:val="24"/>
                <w:lang w:val="en-CA"/>
              </w:rPr>
              <w:t xml:space="preserve"> (EOI) for up to three projects</w:t>
            </w:r>
          </w:p>
        </w:tc>
        <w:tc>
          <w:tcPr>
            <w:tcW w:w="3235" w:type="dxa"/>
          </w:tcPr>
          <w:p w14:paraId="2940EB3B" w14:textId="7BB66FF3" w:rsidR="000D28C9" w:rsidRDefault="000D28C9" w:rsidP="0043242E">
            <w:pPr>
              <w:rPr>
                <w:sz w:val="24"/>
                <w:szCs w:val="24"/>
                <w:lang w:val="en-CA"/>
              </w:rPr>
            </w:pPr>
            <w:r>
              <w:rPr>
                <w:sz w:val="24"/>
                <w:szCs w:val="24"/>
                <w:lang w:val="en-CA"/>
              </w:rPr>
              <w:t>Deadline: February 25, 202</w:t>
            </w:r>
            <w:r w:rsidR="00547278">
              <w:rPr>
                <w:sz w:val="24"/>
                <w:szCs w:val="24"/>
                <w:lang w:val="en-CA"/>
              </w:rPr>
              <w:t>2</w:t>
            </w:r>
          </w:p>
        </w:tc>
      </w:tr>
      <w:tr w:rsidR="000D28C9" w14:paraId="5425FC28" w14:textId="77777777" w:rsidTr="0043242E">
        <w:tc>
          <w:tcPr>
            <w:tcW w:w="6115" w:type="dxa"/>
          </w:tcPr>
          <w:p w14:paraId="50AA9F9E" w14:textId="77777777" w:rsidR="000D28C9" w:rsidRDefault="000D28C9" w:rsidP="0043242E">
            <w:pPr>
              <w:pStyle w:val="Prrafodelista"/>
              <w:numPr>
                <w:ilvl w:val="0"/>
                <w:numId w:val="5"/>
              </w:numPr>
              <w:ind w:left="330" w:hanging="330"/>
              <w:rPr>
                <w:sz w:val="24"/>
                <w:szCs w:val="24"/>
                <w:lang w:val="en-CA"/>
              </w:rPr>
            </w:pPr>
            <w:r w:rsidRPr="00F73B64">
              <w:rPr>
                <w:sz w:val="24"/>
                <w:szCs w:val="24"/>
                <w:lang w:val="en-CA"/>
              </w:rPr>
              <w:t>Researchers interview students and CALAREO assists with final match</w:t>
            </w:r>
            <w:r>
              <w:rPr>
                <w:sz w:val="24"/>
                <w:szCs w:val="24"/>
                <w:lang w:val="en-CA"/>
              </w:rPr>
              <w:t>ing</w:t>
            </w:r>
          </w:p>
        </w:tc>
        <w:tc>
          <w:tcPr>
            <w:tcW w:w="3235" w:type="dxa"/>
          </w:tcPr>
          <w:p w14:paraId="3CBA5A46" w14:textId="77777777" w:rsidR="000D28C9" w:rsidRDefault="000D28C9" w:rsidP="0043242E">
            <w:pPr>
              <w:rPr>
                <w:sz w:val="24"/>
                <w:szCs w:val="24"/>
                <w:lang w:val="en-CA"/>
              </w:rPr>
            </w:pPr>
            <w:r>
              <w:rPr>
                <w:sz w:val="24"/>
                <w:szCs w:val="24"/>
                <w:lang w:val="en-CA"/>
              </w:rPr>
              <w:t>Complete by March 4</w:t>
            </w:r>
          </w:p>
        </w:tc>
      </w:tr>
      <w:tr w:rsidR="000D28C9" w14:paraId="50DD7E77" w14:textId="77777777" w:rsidTr="0043242E">
        <w:tc>
          <w:tcPr>
            <w:tcW w:w="6115" w:type="dxa"/>
          </w:tcPr>
          <w:p w14:paraId="5047645F" w14:textId="77777777" w:rsidR="000D28C9" w:rsidRDefault="000D28C9" w:rsidP="0043242E">
            <w:pPr>
              <w:pStyle w:val="Prrafodelista"/>
              <w:numPr>
                <w:ilvl w:val="0"/>
                <w:numId w:val="5"/>
              </w:numPr>
              <w:ind w:left="330" w:hanging="330"/>
              <w:rPr>
                <w:sz w:val="24"/>
                <w:szCs w:val="24"/>
                <w:lang w:val="en-CA"/>
              </w:rPr>
            </w:pPr>
            <w:r w:rsidRPr="00F73B64">
              <w:rPr>
                <w:sz w:val="24"/>
                <w:szCs w:val="24"/>
                <w:lang w:val="en-CA"/>
              </w:rPr>
              <w:t xml:space="preserve">Accepted students submit applications to Mitacs </w:t>
            </w:r>
            <w:r>
              <w:rPr>
                <w:sz w:val="24"/>
                <w:szCs w:val="24"/>
                <w:lang w:val="en-CA"/>
              </w:rPr>
              <w:t xml:space="preserve">(researchers will need to assist) </w:t>
            </w:r>
          </w:p>
        </w:tc>
        <w:tc>
          <w:tcPr>
            <w:tcW w:w="3235" w:type="dxa"/>
          </w:tcPr>
          <w:p w14:paraId="5DE2622F" w14:textId="20F1ACC6" w:rsidR="000D28C9" w:rsidRDefault="000D28C9" w:rsidP="0043242E">
            <w:pPr>
              <w:rPr>
                <w:sz w:val="24"/>
                <w:szCs w:val="24"/>
                <w:lang w:val="en-CA"/>
              </w:rPr>
            </w:pPr>
            <w:r>
              <w:rPr>
                <w:sz w:val="24"/>
                <w:szCs w:val="24"/>
                <w:lang w:val="en-CA"/>
              </w:rPr>
              <w:t>Early March 202</w:t>
            </w:r>
            <w:r w:rsidR="00547278">
              <w:rPr>
                <w:sz w:val="24"/>
                <w:szCs w:val="24"/>
                <w:lang w:val="en-CA"/>
              </w:rPr>
              <w:t>2</w:t>
            </w:r>
          </w:p>
        </w:tc>
      </w:tr>
      <w:tr w:rsidR="000D28C9" w14:paraId="74BBA4F3" w14:textId="77777777" w:rsidTr="0043242E">
        <w:tc>
          <w:tcPr>
            <w:tcW w:w="6115" w:type="dxa"/>
          </w:tcPr>
          <w:p w14:paraId="5C496974" w14:textId="77777777" w:rsidR="000D28C9" w:rsidRDefault="000D28C9" w:rsidP="0043242E">
            <w:pPr>
              <w:pStyle w:val="Prrafodelista"/>
              <w:numPr>
                <w:ilvl w:val="0"/>
                <w:numId w:val="5"/>
              </w:numPr>
              <w:ind w:left="330" w:hanging="330"/>
              <w:rPr>
                <w:sz w:val="24"/>
                <w:szCs w:val="24"/>
                <w:lang w:val="en-CA"/>
              </w:rPr>
            </w:pPr>
            <w:r>
              <w:rPr>
                <w:sz w:val="24"/>
                <w:szCs w:val="24"/>
                <w:lang w:val="en-CA"/>
              </w:rPr>
              <w:t>Students may travel as soon as their applications are approved by Mitacs</w:t>
            </w:r>
          </w:p>
        </w:tc>
        <w:tc>
          <w:tcPr>
            <w:tcW w:w="3235" w:type="dxa"/>
          </w:tcPr>
          <w:p w14:paraId="075F7943" w14:textId="77777777" w:rsidR="000D28C9" w:rsidRDefault="000D28C9" w:rsidP="0043242E">
            <w:pPr>
              <w:rPr>
                <w:sz w:val="24"/>
                <w:szCs w:val="24"/>
                <w:lang w:val="en-CA"/>
              </w:rPr>
            </w:pPr>
            <w:r>
              <w:rPr>
                <w:sz w:val="24"/>
                <w:szCs w:val="24"/>
                <w:lang w:val="en-CA"/>
              </w:rPr>
              <w:t>Mitacs processing time is 2-3 months</w:t>
            </w:r>
          </w:p>
        </w:tc>
      </w:tr>
      <w:tr w:rsidR="000D28C9" w14:paraId="0DAAEC0B" w14:textId="77777777" w:rsidTr="0043242E">
        <w:tc>
          <w:tcPr>
            <w:tcW w:w="6115" w:type="dxa"/>
          </w:tcPr>
          <w:p w14:paraId="5DB40585" w14:textId="77777777" w:rsidR="000D28C9" w:rsidRPr="001A01BA" w:rsidRDefault="000D28C9" w:rsidP="0043242E">
            <w:pPr>
              <w:pStyle w:val="Prrafodelista"/>
              <w:numPr>
                <w:ilvl w:val="0"/>
                <w:numId w:val="5"/>
              </w:numPr>
              <w:ind w:left="330" w:hanging="330"/>
              <w:rPr>
                <w:sz w:val="24"/>
                <w:szCs w:val="24"/>
                <w:lang w:val="en-CA"/>
              </w:rPr>
            </w:pPr>
            <w:r>
              <w:rPr>
                <w:sz w:val="24"/>
                <w:szCs w:val="24"/>
                <w:lang w:val="en-CA"/>
              </w:rPr>
              <w:t>Internships begin</w:t>
            </w:r>
          </w:p>
        </w:tc>
        <w:tc>
          <w:tcPr>
            <w:tcW w:w="3235" w:type="dxa"/>
          </w:tcPr>
          <w:p w14:paraId="5E44BA46" w14:textId="727DE631" w:rsidR="000D28C9" w:rsidRDefault="000D28C9" w:rsidP="0043242E">
            <w:pPr>
              <w:rPr>
                <w:sz w:val="24"/>
                <w:szCs w:val="24"/>
                <w:lang w:val="en-CA"/>
              </w:rPr>
            </w:pPr>
            <w:r>
              <w:rPr>
                <w:sz w:val="24"/>
                <w:szCs w:val="24"/>
                <w:lang w:val="en-CA"/>
              </w:rPr>
              <w:t>May-June 202</w:t>
            </w:r>
            <w:r w:rsidR="00547278">
              <w:rPr>
                <w:sz w:val="24"/>
                <w:szCs w:val="24"/>
                <w:lang w:val="en-CA"/>
              </w:rPr>
              <w:t>2</w:t>
            </w:r>
          </w:p>
        </w:tc>
      </w:tr>
    </w:tbl>
    <w:p w14:paraId="712E28F3" w14:textId="77777777" w:rsidR="00184A83" w:rsidRPr="009D4B8E" w:rsidRDefault="000D28C9" w:rsidP="009D4B8E">
      <w:pPr>
        <w:spacing w:before="480" w:after="120" w:line="240" w:lineRule="auto"/>
        <w:rPr>
          <w:b/>
          <w:color w:val="000000" w:themeColor="text1"/>
          <w:sz w:val="24"/>
          <w:szCs w:val="24"/>
          <w:lang w:val="en-CA"/>
        </w:rPr>
      </w:pPr>
      <w:r>
        <w:rPr>
          <w:b/>
          <w:color w:val="000000" w:themeColor="text1"/>
          <w:sz w:val="24"/>
          <w:szCs w:val="24"/>
          <w:lang w:val="en-CA"/>
        </w:rPr>
        <w:t>S</w:t>
      </w:r>
      <w:r w:rsidR="00927463" w:rsidRPr="009D4B8E">
        <w:rPr>
          <w:b/>
          <w:color w:val="000000" w:themeColor="text1"/>
          <w:sz w:val="24"/>
          <w:szCs w:val="24"/>
          <w:lang w:val="en-CA"/>
        </w:rPr>
        <w:t>OME INTERNSHIP GUIDELINES</w:t>
      </w:r>
      <w:r w:rsidR="001457AA" w:rsidRPr="009D4B8E">
        <w:rPr>
          <w:b/>
          <w:color w:val="000000" w:themeColor="text1"/>
          <w:sz w:val="24"/>
          <w:szCs w:val="24"/>
          <w:lang w:val="en-CA"/>
        </w:rPr>
        <w:t>:</w:t>
      </w:r>
      <w:r w:rsidR="000E3C51" w:rsidRPr="009D4B8E">
        <w:rPr>
          <w:rStyle w:val="Refdenotaalpie"/>
          <w:color w:val="000000" w:themeColor="text1"/>
          <w:sz w:val="24"/>
          <w:szCs w:val="24"/>
          <w:lang w:val="en-CA"/>
        </w:rPr>
        <w:t xml:space="preserve"> </w:t>
      </w:r>
      <w:r w:rsidR="000E3C51" w:rsidRPr="009D4B8E">
        <w:rPr>
          <w:rStyle w:val="Refdenotaalpie"/>
          <w:color w:val="000000" w:themeColor="text1"/>
          <w:sz w:val="24"/>
          <w:szCs w:val="24"/>
          <w:lang w:val="en-CA"/>
        </w:rPr>
        <w:footnoteReference w:id="1"/>
      </w:r>
    </w:p>
    <w:p w14:paraId="12E5F302" w14:textId="77777777" w:rsidR="00802CAF" w:rsidRPr="0014161D" w:rsidRDefault="00802CAF" w:rsidP="000D28C9">
      <w:pPr>
        <w:pStyle w:val="Prrafodelista"/>
        <w:numPr>
          <w:ilvl w:val="0"/>
          <w:numId w:val="4"/>
        </w:numPr>
        <w:spacing w:after="120" w:line="240" w:lineRule="auto"/>
        <w:ind w:left="360"/>
        <w:contextualSpacing w:val="0"/>
        <w:rPr>
          <w:sz w:val="24"/>
          <w:szCs w:val="24"/>
          <w:lang w:val="en-CA"/>
        </w:rPr>
      </w:pPr>
      <w:r w:rsidRPr="0014161D">
        <w:rPr>
          <w:sz w:val="24"/>
          <w:szCs w:val="24"/>
          <w:lang w:val="en-CA"/>
        </w:rPr>
        <w:t>All disciplines are eligible</w:t>
      </w:r>
      <w:r w:rsidR="000E4F06">
        <w:rPr>
          <w:sz w:val="24"/>
          <w:szCs w:val="24"/>
          <w:lang w:val="en-CA"/>
        </w:rPr>
        <w:t>, but should have research as a main focus (however defined for that discipline).</w:t>
      </w:r>
    </w:p>
    <w:p w14:paraId="1AA8499A" w14:textId="0EDCC4EB" w:rsidR="00802CAF" w:rsidRDefault="004C1CED" w:rsidP="000D28C9">
      <w:pPr>
        <w:pStyle w:val="Prrafodelista"/>
        <w:numPr>
          <w:ilvl w:val="0"/>
          <w:numId w:val="4"/>
        </w:numPr>
        <w:spacing w:after="120" w:line="240" w:lineRule="auto"/>
        <w:ind w:left="360"/>
        <w:contextualSpacing w:val="0"/>
        <w:rPr>
          <w:sz w:val="24"/>
          <w:szCs w:val="24"/>
          <w:lang w:val="en-CA"/>
        </w:rPr>
      </w:pPr>
      <w:r>
        <w:rPr>
          <w:sz w:val="24"/>
          <w:szCs w:val="24"/>
          <w:lang w:val="en-CA"/>
        </w:rPr>
        <w:t>I</w:t>
      </w:r>
      <w:r w:rsidR="00802CAF" w:rsidRPr="0014161D">
        <w:rPr>
          <w:sz w:val="24"/>
          <w:szCs w:val="24"/>
          <w:lang w:val="en-CA"/>
        </w:rPr>
        <w:t>nternships should be for 12</w:t>
      </w:r>
      <w:r w:rsidR="00547278">
        <w:rPr>
          <w:sz w:val="24"/>
          <w:szCs w:val="24"/>
          <w:lang w:val="en-CA"/>
        </w:rPr>
        <w:t>-16</w:t>
      </w:r>
      <w:r w:rsidR="00802CAF" w:rsidRPr="0014161D">
        <w:rPr>
          <w:sz w:val="24"/>
          <w:szCs w:val="24"/>
          <w:lang w:val="en-CA"/>
        </w:rPr>
        <w:t xml:space="preserve"> weeks of full-time work, and may include training components.</w:t>
      </w:r>
      <w:r w:rsidR="00B50ACE">
        <w:rPr>
          <w:sz w:val="24"/>
          <w:szCs w:val="24"/>
          <w:lang w:val="en-CA"/>
        </w:rPr>
        <w:t xml:space="preserve"> </w:t>
      </w:r>
      <w:r w:rsidR="006330F6">
        <w:rPr>
          <w:sz w:val="24"/>
          <w:szCs w:val="24"/>
          <w:lang w:val="en-CA"/>
        </w:rPr>
        <w:t xml:space="preserve"> </w:t>
      </w:r>
    </w:p>
    <w:p w14:paraId="467B1F25" w14:textId="2A267FCB" w:rsidR="00306AE4" w:rsidRPr="0014161D" w:rsidRDefault="00306AE4" w:rsidP="00306AE4">
      <w:pPr>
        <w:pStyle w:val="Prrafodelista"/>
        <w:numPr>
          <w:ilvl w:val="1"/>
          <w:numId w:val="4"/>
        </w:numPr>
        <w:spacing w:after="120" w:line="240" w:lineRule="auto"/>
        <w:ind w:left="720" w:hanging="270"/>
        <w:contextualSpacing w:val="0"/>
        <w:rPr>
          <w:sz w:val="24"/>
          <w:szCs w:val="24"/>
          <w:lang w:val="en-CA"/>
        </w:rPr>
      </w:pPr>
      <w:r>
        <w:rPr>
          <w:sz w:val="24"/>
          <w:szCs w:val="24"/>
          <w:lang w:val="en-CA"/>
        </w:rPr>
        <w:t xml:space="preserve">NOTE: Students from </w:t>
      </w:r>
      <w:proofErr w:type="spellStart"/>
      <w:r>
        <w:rPr>
          <w:sz w:val="24"/>
          <w:szCs w:val="24"/>
          <w:lang w:val="en-CA"/>
        </w:rPr>
        <w:t>École</w:t>
      </w:r>
      <w:proofErr w:type="spellEnd"/>
      <w:r>
        <w:rPr>
          <w:sz w:val="24"/>
          <w:szCs w:val="24"/>
          <w:lang w:val="en-CA"/>
        </w:rPr>
        <w:t xml:space="preserve"> de </w:t>
      </w:r>
      <w:proofErr w:type="spellStart"/>
      <w:r>
        <w:rPr>
          <w:sz w:val="24"/>
          <w:szCs w:val="24"/>
          <w:lang w:val="en-CA"/>
        </w:rPr>
        <w:t>technologie</w:t>
      </w:r>
      <w:proofErr w:type="spellEnd"/>
      <w:r>
        <w:rPr>
          <w:sz w:val="24"/>
          <w:szCs w:val="24"/>
          <w:lang w:val="en-CA"/>
        </w:rPr>
        <w:t xml:space="preserve"> </w:t>
      </w:r>
      <w:proofErr w:type="spellStart"/>
      <w:r>
        <w:rPr>
          <w:sz w:val="24"/>
          <w:szCs w:val="24"/>
          <w:lang w:val="en-CA"/>
        </w:rPr>
        <w:t>supérieure</w:t>
      </w:r>
      <w:proofErr w:type="spellEnd"/>
      <w:r>
        <w:rPr>
          <w:sz w:val="24"/>
          <w:szCs w:val="24"/>
          <w:lang w:val="en-CA"/>
        </w:rPr>
        <w:t xml:space="preserve"> may only participate in 16-week internships.</w:t>
      </w:r>
    </w:p>
    <w:p w14:paraId="451C636D" w14:textId="77777777" w:rsidR="00802CAF" w:rsidRPr="0014161D" w:rsidRDefault="00802CAF" w:rsidP="000D28C9">
      <w:pPr>
        <w:pStyle w:val="Prrafodelista"/>
        <w:numPr>
          <w:ilvl w:val="0"/>
          <w:numId w:val="4"/>
        </w:numPr>
        <w:spacing w:after="120" w:line="240" w:lineRule="auto"/>
        <w:ind w:left="360"/>
        <w:contextualSpacing w:val="0"/>
        <w:rPr>
          <w:sz w:val="24"/>
          <w:szCs w:val="24"/>
          <w:lang w:val="en-CA"/>
        </w:rPr>
      </w:pPr>
      <w:r w:rsidRPr="0014161D">
        <w:rPr>
          <w:sz w:val="24"/>
          <w:szCs w:val="24"/>
          <w:lang w:val="en-CA"/>
        </w:rPr>
        <w:t xml:space="preserve">Can be a stand-alone project or part of a larger project or team.  </w:t>
      </w:r>
    </w:p>
    <w:p w14:paraId="6D1F1533" w14:textId="1E21B9AC" w:rsidR="00802CAF" w:rsidRPr="00637594" w:rsidRDefault="00802CAF" w:rsidP="000D28C9">
      <w:pPr>
        <w:pStyle w:val="Prrafodelista"/>
        <w:numPr>
          <w:ilvl w:val="0"/>
          <w:numId w:val="4"/>
        </w:numPr>
        <w:spacing w:after="120" w:line="240" w:lineRule="auto"/>
        <w:ind w:left="360"/>
        <w:contextualSpacing w:val="0"/>
        <w:rPr>
          <w:lang w:val="en-CA"/>
        </w:rPr>
      </w:pPr>
      <w:r w:rsidRPr="00637594">
        <w:rPr>
          <w:lang w:val="en-CA"/>
        </w:rPr>
        <w:t xml:space="preserve">The project </w:t>
      </w:r>
      <w:r w:rsidR="008F70AF" w:rsidRPr="00637594">
        <w:rPr>
          <w:lang w:val="en-CA"/>
        </w:rPr>
        <w:t xml:space="preserve">should have clearly defined objectives and deliverables which are </w:t>
      </w:r>
      <w:r w:rsidR="00652F5C" w:rsidRPr="00637594">
        <w:rPr>
          <w:lang w:val="en-CA"/>
        </w:rPr>
        <w:t>achievable</w:t>
      </w:r>
      <w:r w:rsidRPr="00637594">
        <w:rPr>
          <w:lang w:val="en-CA"/>
        </w:rPr>
        <w:t xml:space="preserve"> within </w:t>
      </w:r>
      <w:r w:rsidR="00306AE4" w:rsidRPr="00637594">
        <w:rPr>
          <w:lang w:val="en-CA"/>
        </w:rPr>
        <w:t>the project timeframe (</w:t>
      </w:r>
      <w:r w:rsidRPr="00637594">
        <w:rPr>
          <w:lang w:val="en-CA"/>
        </w:rPr>
        <w:t>from start to finish</w:t>
      </w:r>
      <w:r w:rsidR="008F70AF" w:rsidRPr="00637594">
        <w:rPr>
          <w:lang w:val="en-CA"/>
        </w:rPr>
        <w:t>)</w:t>
      </w:r>
      <w:r w:rsidRPr="00637594">
        <w:rPr>
          <w:lang w:val="en-CA"/>
        </w:rPr>
        <w:t>.</w:t>
      </w:r>
    </w:p>
    <w:p w14:paraId="5C7D461A" w14:textId="4EBAC7A8" w:rsidR="00A50EA0" w:rsidRPr="00637594" w:rsidRDefault="00B50ACE" w:rsidP="000D28C9">
      <w:pPr>
        <w:pStyle w:val="Prrafodelista"/>
        <w:numPr>
          <w:ilvl w:val="0"/>
          <w:numId w:val="4"/>
        </w:numPr>
        <w:spacing w:after="120" w:line="240" w:lineRule="auto"/>
        <w:ind w:left="360"/>
        <w:contextualSpacing w:val="0"/>
        <w:rPr>
          <w:lang w:val="en-CA"/>
        </w:rPr>
      </w:pPr>
      <w:r w:rsidRPr="00637594">
        <w:rPr>
          <w:lang w:val="en-CA"/>
        </w:rPr>
        <w:t>Summer i</w:t>
      </w:r>
      <w:r w:rsidR="00EF7DA8" w:rsidRPr="00637594">
        <w:rPr>
          <w:lang w:val="en-CA"/>
        </w:rPr>
        <w:t>nternships s</w:t>
      </w:r>
      <w:r w:rsidR="00A50EA0" w:rsidRPr="00637594">
        <w:rPr>
          <w:lang w:val="en-CA"/>
        </w:rPr>
        <w:t xml:space="preserve">hould take place between May and August 2022. </w:t>
      </w:r>
      <w:r w:rsidRPr="00637594">
        <w:rPr>
          <w:lang w:val="en-CA"/>
        </w:rPr>
        <w:t xml:space="preserve"> </w:t>
      </w:r>
      <w:r w:rsidR="006330F6" w:rsidRPr="00637594">
        <w:rPr>
          <w:lang w:val="en-CA"/>
        </w:rPr>
        <w:t xml:space="preserve">Fall semester internships (September-December 2022) will also be accepted but should be 16 weeks in length. We expect that more students will be interested in a summer opportunity.  </w:t>
      </w:r>
    </w:p>
    <w:p w14:paraId="4CF747F5" w14:textId="77777777" w:rsidR="00652F5C" w:rsidRPr="00637594" w:rsidRDefault="00652F5C" w:rsidP="000D28C9">
      <w:pPr>
        <w:pStyle w:val="Prrafodelista"/>
        <w:numPr>
          <w:ilvl w:val="0"/>
          <w:numId w:val="4"/>
        </w:numPr>
        <w:spacing w:after="120" w:line="240" w:lineRule="auto"/>
        <w:ind w:left="360"/>
        <w:contextualSpacing w:val="0"/>
        <w:rPr>
          <w:lang w:val="en-CA"/>
        </w:rPr>
      </w:pPr>
      <w:r w:rsidRPr="00637594">
        <w:rPr>
          <w:lang w:val="en-CA"/>
        </w:rPr>
        <w:t>Language is an important consideration</w:t>
      </w:r>
      <w:r w:rsidR="00684BDC" w:rsidRPr="00637594">
        <w:rPr>
          <w:lang w:val="en-CA"/>
        </w:rPr>
        <w:t>, as</w:t>
      </w:r>
      <w:r w:rsidRPr="00637594">
        <w:rPr>
          <w:lang w:val="en-CA"/>
        </w:rPr>
        <w:t xml:space="preserve"> most Canadian students have never studied Spanish</w:t>
      </w:r>
      <w:r w:rsidR="00684BDC" w:rsidRPr="00637594">
        <w:rPr>
          <w:lang w:val="en-CA"/>
        </w:rPr>
        <w:t xml:space="preserve">. While proposals for internships requiring Spanish will be accepted, </w:t>
      </w:r>
      <w:r w:rsidRPr="00637594">
        <w:rPr>
          <w:lang w:val="en-CA"/>
        </w:rPr>
        <w:t>internships that can be conducted in English or French are encouraged</w:t>
      </w:r>
      <w:r w:rsidR="00EF7DA8" w:rsidRPr="00637594">
        <w:rPr>
          <w:lang w:val="en-CA"/>
        </w:rPr>
        <w:t xml:space="preserve">, and will be more likely to be selected by students. </w:t>
      </w:r>
    </w:p>
    <w:p w14:paraId="45906D27" w14:textId="77777777" w:rsidR="00420BBF" w:rsidRPr="00637594" w:rsidRDefault="008F70AF" w:rsidP="000D28C9">
      <w:pPr>
        <w:pStyle w:val="Prrafodelista"/>
        <w:numPr>
          <w:ilvl w:val="0"/>
          <w:numId w:val="4"/>
        </w:numPr>
        <w:spacing w:after="120" w:line="240" w:lineRule="auto"/>
        <w:ind w:left="360"/>
        <w:contextualSpacing w:val="0"/>
        <w:rPr>
          <w:rFonts w:ascii="Calibri" w:hAnsi="Calibri" w:cs="Calibri"/>
          <w:b/>
          <w:color w:val="000000" w:themeColor="text1"/>
          <w:lang w:val="en-CA"/>
        </w:rPr>
      </w:pPr>
      <w:r w:rsidRPr="00637594">
        <w:rPr>
          <w:lang w:val="en-CA"/>
        </w:rPr>
        <w:t>The application has a box for “</w:t>
      </w:r>
      <w:r w:rsidR="00420BBF" w:rsidRPr="00637594">
        <w:rPr>
          <w:lang w:val="en-CA"/>
        </w:rPr>
        <w:t>O</w:t>
      </w:r>
      <w:r w:rsidRPr="00637594">
        <w:rPr>
          <w:lang w:val="en-CA"/>
        </w:rPr>
        <w:t xml:space="preserve">ther </w:t>
      </w:r>
      <w:r w:rsidR="00420BBF" w:rsidRPr="00637594">
        <w:rPr>
          <w:lang w:val="en-CA"/>
        </w:rPr>
        <w:t>C</w:t>
      </w:r>
      <w:r w:rsidRPr="00637594">
        <w:rPr>
          <w:lang w:val="en-CA"/>
        </w:rPr>
        <w:t xml:space="preserve">omments” – consider using this </w:t>
      </w:r>
      <w:r w:rsidR="00420BBF" w:rsidRPr="00637594">
        <w:rPr>
          <w:lang w:val="en-CA"/>
        </w:rPr>
        <w:t xml:space="preserve">space </w:t>
      </w:r>
      <w:r w:rsidRPr="00637594">
        <w:rPr>
          <w:lang w:val="en-CA"/>
        </w:rPr>
        <w:t>to tell the students wh</w:t>
      </w:r>
      <w:r w:rsidR="0014161D" w:rsidRPr="00637594">
        <w:rPr>
          <w:lang w:val="en-CA"/>
        </w:rPr>
        <w:t xml:space="preserve">at makes your </w:t>
      </w:r>
      <w:r w:rsidR="00420BBF" w:rsidRPr="00637594">
        <w:rPr>
          <w:lang w:val="en-CA"/>
        </w:rPr>
        <w:t xml:space="preserve">program or </w:t>
      </w:r>
      <w:r w:rsidR="0014161D" w:rsidRPr="00637594">
        <w:rPr>
          <w:lang w:val="en-CA"/>
        </w:rPr>
        <w:t>university so special!</w:t>
      </w:r>
      <w:r w:rsidRPr="00637594">
        <w:rPr>
          <w:lang w:val="en-CA"/>
        </w:rPr>
        <w:t xml:space="preserve">  Please feel free to include </w:t>
      </w:r>
      <w:r w:rsidR="0014161D" w:rsidRPr="00637594">
        <w:rPr>
          <w:lang w:val="en-CA"/>
        </w:rPr>
        <w:t xml:space="preserve">information on </w:t>
      </w:r>
      <w:r w:rsidRPr="00637594">
        <w:rPr>
          <w:lang w:val="en-CA"/>
        </w:rPr>
        <w:t>extracurricular or other fun activities that might be available</w:t>
      </w:r>
      <w:r w:rsidR="0014161D" w:rsidRPr="00637594">
        <w:rPr>
          <w:lang w:val="en-CA"/>
        </w:rPr>
        <w:t xml:space="preserve">.  As well, if your university has accessibility accommodations for students with disabilities, and/or special programs for indigenous students, this is a good place discuss these important programs. </w:t>
      </w:r>
      <w:r w:rsidR="00420BBF" w:rsidRPr="00637594">
        <w:rPr>
          <w:lang w:val="en-CA"/>
        </w:rPr>
        <w:t xml:space="preserve"> </w:t>
      </w:r>
      <w:r w:rsidR="00420BBF" w:rsidRPr="00637594">
        <w:rPr>
          <w:b/>
          <w:lang w:val="en-CA"/>
        </w:rPr>
        <w:t xml:space="preserve">(NOTE: International Offices may wish to prepare </w:t>
      </w:r>
      <w:r w:rsidR="008F4879" w:rsidRPr="00637594">
        <w:rPr>
          <w:b/>
          <w:lang w:val="en-CA"/>
        </w:rPr>
        <w:t xml:space="preserve">a </w:t>
      </w:r>
      <w:r w:rsidR="00C72095" w:rsidRPr="00637594">
        <w:rPr>
          <w:b/>
          <w:lang w:val="en-CA"/>
        </w:rPr>
        <w:t xml:space="preserve">standard </w:t>
      </w:r>
      <w:r w:rsidR="008F4879" w:rsidRPr="00637594">
        <w:rPr>
          <w:b/>
          <w:lang w:val="en-CA"/>
        </w:rPr>
        <w:t>paragraph</w:t>
      </w:r>
      <w:r w:rsidR="00420BBF" w:rsidRPr="00637594">
        <w:rPr>
          <w:b/>
          <w:lang w:val="en-CA"/>
        </w:rPr>
        <w:t xml:space="preserve"> to be </w:t>
      </w:r>
      <w:r w:rsidR="00420BBF" w:rsidRPr="00637594">
        <w:rPr>
          <w:rFonts w:ascii="Calibri" w:hAnsi="Calibri" w:cs="Calibri"/>
          <w:b/>
          <w:color w:val="000000" w:themeColor="text1"/>
          <w:lang w:val="en-CA"/>
        </w:rPr>
        <w:t>included.</w:t>
      </w:r>
      <w:r w:rsidR="008F4879" w:rsidRPr="00637594">
        <w:rPr>
          <w:rFonts w:ascii="Calibri" w:hAnsi="Calibri" w:cs="Calibri"/>
          <w:b/>
          <w:color w:val="000000" w:themeColor="text1"/>
          <w:lang w:val="en-CA"/>
        </w:rPr>
        <w:t xml:space="preserve"> However, please keep it brief!</w:t>
      </w:r>
      <w:r w:rsidR="00C72095" w:rsidRPr="00637594">
        <w:rPr>
          <w:rFonts w:ascii="Calibri" w:hAnsi="Calibri" w:cs="Calibri"/>
          <w:b/>
          <w:color w:val="000000" w:themeColor="text1"/>
          <w:lang w:val="en-CA"/>
        </w:rPr>
        <w:t>)</w:t>
      </w:r>
    </w:p>
    <w:p w14:paraId="50B84144" w14:textId="77777777" w:rsidR="009D4B8E" w:rsidRPr="00637594" w:rsidRDefault="009D4B8E" w:rsidP="000D28C9">
      <w:pPr>
        <w:pStyle w:val="Prrafodelista"/>
        <w:numPr>
          <w:ilvl w:val="0"/>
          <w:numId w:val="4"/>
        </w:numPr>
        <w:spacing w:after="120" w:line="240" w:lineRule="auto"/>
        <w:ind w:left="360"/>
        <w:contextualSpacing w:val="0"/>
        <w:rPr>
          <w:b/>
          <w:lang w:val="en-CA"/>
        </w:rPr>
      </w:pPr>
      <w:r w:rsidRPr="00637594">
        <w:rPr>
          <w:rFonts w:ascii="Calibri" w:hAnsi="Calibri" w:cs="Calibri"/>
          <w:color w:val="000000" w:themeColor="text1"/>
        </w:rPr>
        <w:t>As long as the researchers provide a complete application which is appropriate for a 12-</w:t>
      </w:r>
      <w:proofErr w:type="gramStart"/>
      <w:r w:rsidR="00F24D51" w:rsidRPr="00637594">
        <w:rPr>
          <w:rFonts w:ascii="Calibri" w:hAnsi="Calibri" w:cs="Calibri"/>
          <w:color w:val="000000" w:themeColor="text1"/>
        </w:rPr>
        <w:t xml:space="preserve">16 </w:t>
      </w:r>
      <w:r w:rsidRPr="00637594">
        <w:rPr>
          <w:rFonts w:ascii="Calibri" w:hAnsi="Calibri" w:cs="Calibri"/>
          <w:color w:val="000000" w:themeColor="text1"/>
        </w:rPr>
        <w:t>week</w:t>
      </w:r>
      <w:proofErr w:type="gramEnd"/>
      <w:r w:rsidRPr="00637594">
        <w:rPr>
          <w:rFonts w:ascii="Calibri" w:hAnsi="Calibri" w:cs="Calibri"/>
          <w:color w:val="000000" w:themeColor="text1"/>
        </w:rPr>
        <w:t xml:space="preserve"> undergraduate research internship, it will be offered to students.  If a project requires more detail, we will ask for it. </w:t>
      </w:r>
    </w:p>
    <w:p w14:paraId="47ACAE36" w14:textId="77777777" w:rsidR="00EF7DA8" w:rsidRPr="00637594" w:rsidRDefault="009D4B8E" w:rsidP="000D28C9">
      <w:pPr>
        <w:pStyle w:val="Prrafodelista"/>
        <w:numPr>
          <w:ilvl w:val="0"/>
          <w:numId w:val="4"/>
        </w:numPr>
        <w:spacing w:after="120" w:line="240" w:lineRule="auto"/>
        <w:ind w:left="360"/>
        <w:contextualSpacing w:val="0"/>
        <w:rPr>
          <w:b/>
          <w:color w:val="000000" w:themeColor="text1"/>
          <w:lang w:val="en-CA"/>
        </w:rPr>
      </w:pPr>
      <w:r w:rsidRPr="00637594">
        <w:rPr>
          <w:rFonts w:ascii="Calibri" w:hAnsi="Calibri" w:cs="Calibri"/>
          <w:b/>
          <w:color w:val="000000" w:themeColor="text1"/>
          <w:lang w:val="en-CA"/>
        </w:rPr>
        <w:t xml:space="preserve">Students apply to the projects in which they are interested.  </w:t>
      </w:r>
      <w:r w:rsidRPr="00637594">
        <w:rPr>
          <w:rFonts w:ascii="Calibri" w:hAnsi="Calibri" w:cs="Calibri"/>
          <w:color w:val="000000" w:themeColor="text1"/>
          <w:lang w:val="en-CA"/>
        </w:rPr>
        <w:t xml:space="preserve">CALAREO will ensure eligibility and support the match-making, but it is the students who select the internships in which they are interested. </w:t>
      </w:r>
      <w:r w:rsidRPr="00637594">
        <w:rPr>
          <w:rFonts w:cstheme="minorHAnsi"/>
          <w:color w:val="000000" w:themeColor="text1"/>
        </w:rPr>
        <w:t xml:space="preserve">We cannot guarantee an intern for any project, regardless of the quality of the proposal. </w:t>
      </w:r>
      <w:r w:rsidRPr="00637594">
        <w:rPr>
          <w:color w:val="000000" w:themeColor="text1"/>
        </w:rPr>
        <w:t>If we have more eligible matches than funding available, CALAREO will make final selections based on program priorities and equity considerations. For example, we will prioritize students who are low income, indigenous, and/have disabilities</w:t>
      </w:r>
      <w:r w:rsidR="000D28C9" w:rsidRPr="00637594">
        <w:rPr>
          <w:color w:val="000000" w:themeColor="text1"/>
        </w:rPr>
        <w:t xml:space="preserve">.  </w:t>
      </w:r>
    </w:p>
    <w:p w14:paraId="46A425A8" w14:textId="428E802A" w:rsidR="000D28C9" w:rsidRPr="00637594" w:rsidRDefault="000D28C9" w:rsidP="00D71BDD">
      <w:pPr>
        <w:pStyle w:val="Prrafodelista"/>
        <w:numPr>
          <w:ilvl w:val="0"/>
          <w:numId w:val="4"/>
        </w:numPr>
        <w:spacing w:before="240" w:after="80" w:line="240" w:lineRule="auto"/>
        <w:ind w:left="360"/>
        <w:contextualSpacing w:val="0"/>
        <w:rPr>
          <w:color w:val="000000" w:themeColor="text1"/>
          <w:lang w:val="en-CA"/>
        </w:rPr>
      </w:pPr>
      <w:r w:rsidRPr="00637594">
        <w:rPr>
          <w:rFonts w:ascii="Calibri" w:hAnsi="Calibri" w:cs="Calibri"/>
          <w:color w:val="000000" w:themeColor="text1"/>
          <w:lang w:val="en-CA"/>
        </w:rPr>
        <w:t>Researchers will have the opportunity to interview student applicants to ensure a good fit for the project, and to select among students if more than one applies.</w:t>
      </w:r>
    </w:p>
    <w:p w14:paraId="6FD799DB" w14:textId="0217D03F" w:rsidR="00280D8E" w:rsidRPr="00637594" w:rsidRDefault="00280D8E" w:rsidP="00D71BDD">
      <w:pPr>
        <w:pStyle w:val="Prrafodelista"/>
        <w:numPr>
          <w:ilvl w:val="0"/>
          <w:numId w:val="4"/>
        </w:numPr>
        <w:spacing w:before="240" w:after="80" w:line="240" w:lineRule="auto"/>
        <w:ind w:left="360"/>
        <w:contextualSpacing w:val="0"/>
        <w:rPr>
          <w:color w:val="000000" w:themeColor="text1"/>
          <w:lang w:val="en-CA"/>
        </w:rPr>
      </w:pPr>
      <w:r w:rsidRPr="00637594">
        <w:rPr>
          <w:color w:val="000000" w:themeColor="text1"/>
          <w:lang w:val="en-CA"/>
        </w:rPr>
        <w:t xml:space="preserve">Please note that each of our members have their own requirements </w:t>
      </w:r>
      <w:r w:rsidR="00A90AC9" w:rsidRPr="00637594">
        <w:rPr>
          <w:color w:val="000000" w:themeColor="text1"/>
          <w:lang w:val="en-CA"/>
        </w:rPr>
        <w:t xml:space="preserve">and procedures </w:t>
      </w:r>
      <w:r w:rsidRPr="00637594">
        <w:rPr>
          <w:color w:val="000000" w:themeColor="text1"/>
          <w:lang w:val="en-CA"/>
        </w:rPr>
        <w:t xml:space="preserve">that </w:t>
      </w:r>
      <w:r w:rsidR="00A90AC9" w:rsidRPr="00637594">
        <w:rPr>
          <w:color w:val="000000" w:themeColor="text1"/>
          <w:lang w:val="en-CA"/>
        </w:rPr>
        <w:t xml:space="preserve">must be met </w:t>
      </w:r>
      <w:r w:rsidR="00637594" w:rsidRPr="00637594">
        <w:rPr>
          <w:color w:val="000000" w:themeColor="text1"/>
          <w:lang w:val="en-CA"/>
        </w:rPr>
        <w:t xml:space="preserve">for their students </w:t>
      </w:r>
      <w:r w:rsidR="00A90AC9" w:rsidRPr="00637594">
        <w:rPr>
          <w:color w:val="000000" w:themeColor="text1"/>
          <w:lang w:val="en-CA"/>
        </w:rPr>
        <w:t xml:space="preserve">prior to final approval of internships. </w:t>
      </w:r>
      <w:r w:rsidRPr="00637594">
        <w:rPr>
          <w:color w:val="000000" w:themeColor="text1"/>
          <w:lang w:val="en-CA"/>
        </w:rPr>
        <w:t xml:space="preserve"> </w:t>
      </w:r>
    </w:p>
    <w:sectPr w:rsidR="00280D8E" w:rsidRPr="00637594" w:rsidSect="00B50ACE">
      <w:headerReference w:type="default" r:id="rId13"/>
      <w:pgSz w:w="12240" w:h="15840"/>
      <w:pgMar w:top="3326"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6561E" w14:textId="77777777" w:rsidR="005A3115" w:rsidRDefault="005A3115" w:rsidP="00B078B3">
      <w:pPr>
        <w:spacing w:after="0" w:line="240" w:lineRule="auto"/>
      </w:pPr>
      <w:r>
        <w:separator/>
      </w:r>
    </w:p>
  </w:endnote>
  <w:endnote w:type="continuationSeparator" w:id="0">
    <w:p w14:paraId="16F224C0" w14:textId="77777777" w:rsidR="005A3115" w:rsidRDefault="005A3115" w:rsidP="00B0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8B24" w14:textId="77777777" w:rsidR="005A3115" w:rsidRDefault="005A3115" w:rsidP="00B078B3">
      <w:pPr>
        <w:spacing w:after="0" w:line="240" w:lineRule="auto"/>
      </w:pPr>
      <w:r>
        <w:separator/>
      </w:r>
    </w:p>
  </w:footnote>
  <w:footnote w:type="continuationSeparator" w:id="0">
    <w:p w14:paraId="6530686A" w14:textId="77777777" w:rsidR="005A3115" w:rsidRDefault="005A3115" w:rsidP="00B078B3">
      <w:pPr>
        <w:spacing w:after="0" w:line="240" w:lineRule="auto"/>
      </w:pPr>
      <w:r>
        <w:continuationSeparator/>
      </w:r>
    </w:p>
  </w:footnote>
  <w:footnote w:id="1">
    <w:p w14:paraId="79D4242D" w14:textId="77777777" w:rsidR="000E3C51" w:rsidRPr="00581AE5" w:rsidRDefault="000E3C51" w:rsidP="000E3C51">
      <w:pPr>
        <w:pStyle w:val="Textonotapie"/>
        <w:keepLines/>
        <w:rPr>
          <w:lang w:val="en-CA"/>
        </w:rPr>
      </w:pPr>
      <w:r>
        <w:rPr>
          <w:rStyle w:val="Refdenotaalpie"/>
        </w:rPr>
        <w:footnoteRef/>
      </w:r>
      <w:r>
        <w:t xml:space="preserve"> </w:t>
      </w:r>
      <w:r w:rsidR="001F148A">
        <w:t>The GSO program requires that we f</w:t>
      </w:r>
      <w:r>
        <w:t xml:space="preserve">ollow the Government of Canada’s travel advisories. </w:t>
      </w:r>
      <w:r w:rsidR="001F148A">
        <w:t>Internships cannot</w:t>
      </w:r>
      <w:r>
        <w:t xml:space="preserve"> be permitted in countries</w:t>
      </w:r>
      <w:r w:rsidR="001F148A">
        <w:t xml:space="preserve">, </w:t>
      </w:r>
      <w:r>
        <w:t>or regions within countries</w:t>
      </w:r>
      <w:r w:rsidR="001F148A">
        <w:t xml:space="preserve">, that have </w:t>
      </w:r>
      <w:r>
        <w:t xml:space="preserve">travel advisories </w:t>
      </w:r>
      <w:r w:rsidR="001F148A">
        <w:t>(</w:t>
      </w:r>
      <w:r>
        <w:t>recommending the avoidance of all travel or non-essential travel</w:t>
      </w:r>
      <w:r w:rsidR="001F148A">
        <w:t>)</w:t>
      </w:r>
      <w:r>
        <w:t xml:space="preserve">. Please refer to </w:t>
      </w:r>
      <w:hyperlink r:id="rId1" w:history="1">
        <w:r w:rsidRPr="008835C3">
          <w:rPr>
            <w:rStyle w:val="Hipervnculo"/>
          </w:rPr>
          <w:t>http://travel.gc.ca/travelling/advisories</w:t>
        </w:r>
      </w:hyperlink>
      <w:r>
        <w:rPr>
          <w:color w:val="0462C1"/>
        </w:rPr>
        <w:t xml:space="preserve"> </w:t>
      </w:r>
      <w:r>
        <w:t>for more details.</w:t>
      </w: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16D6" w14:textId="77777777" w:rsidR="00B078B3" w:rsidRDefault="00256EBC">
    <w:pPr>
      <w:pStyle w:val="Encabezado"/>
    </w:pPr>
    <w:r>
      <w:rPr>
        <w:noProof/>
        <w:lang w:val="es-CO" w:eastAsia="es-CO"/>
      </w:rPr>
      <w:drawing>
        <wp:anchor distT="0" distB="0" distL="114300" distR="114300" simplePos="0" relativeHeight="251658240" behindDoc="1" locked="0" layoutInCell="1" allowOverlap="1" wp14:anchorId="289A3DC3" wp14:editId="4040323D">
          <wp:simplePos x="0" y="0"/>
          <wp:positionH relativeFrom="page">
            <wp:align>left</wp:align>
          </wp:positionH>
          <wp:positionV relativeFrom="paragraph">
            <wp:posOffset>-457200</wp:posOffset>
          </wp:positionV>
          <wp:extent cx="7762241" cy="19405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1).png"/>
                  <pic:cNvPicPr/>
                </pic:nvPicPr>
                <pic:blipFill>
                  <a:blip r:embed="rId1">
                    <a:extLst>
                      <a:ext uri="{28A0092B-C50C-407E-A947-70E740481C1C}">
                        <a14:useLocalDpi xmlns:a14="http://schemas.microsoft.com/office/drawing/2010/main" val="0"/>
                      </a:ext>
                    </a:extLst>
                  </a:blip>
                  <a:stretch>
                    <a:fillRect/>
                  </a:stretch>
                </pic:blipFill>
                <pic:spPr>
                  <a:xfrm>
                    <a:off x="0" y="0"/>
                    <a:ext cx="7762241" cy="19405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5E4"/>
    <w:multiLevelType w:val="hybridMultilevel"/>
    <w:tmpl w:val="E6BEC9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A0070B"/>
    <w:multiLevelType w:val="hybridMultilevel"/>
    <w:tmpl w:val="76B4437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E27C63"/>
    <w:multiLevelType w:val="hybridMultilevel"/>
    <w:tmpl w:val="AB3C9F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DBD0288"/>
    <w:multiLevelType w:val="hybridMultilevel"/>
    <w:tmpl w:val="B890F8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2581EFB"/>
    <w:multiLevelType w:val="hybridMultilevel"/>
    <w:tmpl w:val="84344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8C26B2"/>
    <w:multiLevelType w:val="hybridMultilevel"/>
    <w:tmpl w:val="5A70040C"/>
    <w:lvl w:ilvl="0" w:tplc="10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B3"/>
    <w:rsid w:val="00070D11"/>
    <w:rsid w:val="000846B8"/>
    <w:rsid w:val="000D28C9"/>
    <w:rsid w:val="000E3C51"/>
    <w:rsid w:val="000E4F06"/>
    <w:rsid w:val="0014161D"/>
    <w:rsid w:val="001457AA"/>
    <w:rsid w:val="00172F2F"/>
    <w:rsid w:val="00184A83"/>
    <w:rsid w:val="001A01BA"/>
    <w:rsid w:val="001E5D0A"/>
    <w:rsid w:val="001F148A"/>
    <w:rsid w:val="002314C8"/>
    <w:rsid w:val="00256EBC"/>
    <w:rsid w:val="00271944"/>
    <w:rsid w:val="00280D8E"/>
    <w:rsid w:val="002D6BBD"/>
    <w:rsid w:val="00306AE4"/>
    <w:rsid w:val="00316AA5"/>
    <w:rsid w:val="00352FC5"/>
    <w:rsid w:val="003B4CFD"/>
    <w:rsid w:val="003D4C1F"/>
    <w:rsid w:val="003E30F5"/>
    <w:rsid w:val="00420BBF"/>
    <w:rsid w:val="004B5EB4"/>
    <w:rsid w:val="004C1CED"/>
    <w:rsid w:val="00503816"/>
    <w:rsid w:val="00547278"/>
    <w:rsid w:val="00553258"/>
    <w:rsid w:val="00581AE5"/>
    <w:rsid w:val="005A3115"/>
    <w:rsid w:val="006330F6"/>
    <w:rsid w:val="00637594"/>
    <w:rsid w:val="00652F5C"/>
    <w:rsid w:val="00684BDC"/>
    <w:rsid w:val="0069707C"/>
    <w:rsid w:val="006C5124"/>
    <w:rsid w:val="00776075"/>
    <w:rsid w:val="007A668D"/>
    <w:rsid w:val="007B0FD7"/>
    <w:rsid w:val="007B6551"/>
    <w:rsid w:val="00802CAF"/>
    <w:rsid w:val="00864C66"/>
    <w:rsid w:val="008835C3"/>
    <w:rsid w:val="008960C3"/>
    <w:rsid w:val="0089758D"/>
    <w:rsid w:val="008E74A7"/>
    <w:rsid w:val="008F2D50"/>
    <w:rsid w:val="008F4879"/>
    <w:rsid w:val="008F70AF"/>
    <w:rsid w:val="00927463"/>
    <w:rsid w:val="00934229"/>
    <w:rsid w:val="00972371"/>
    <w:rsid w:val="00975413"/>
    <w:rsid w:val="009D4B8E"/>
    <w:rsid w:val="009D4DE8"/>
    <w:rsid w:val="00A03482"/>
    <w:rsid w:val="00A50EA0"/>
    <w:rsid w:val="00A90AC9"/>
    <w:rsid w:val="00B078B3"/>
    <w:rsid w:val="00B32325"/>
    <w:rsid w:val="00B50ACE"/>
    <w:rsid w:val="00BB1031"/>
    <w:rsid w:val="00C011A1"/>
    <w:rsid w:val="00C1091C"/>
    <w:rsid w:val="00C25776"/>
    <w:rsid w:val="00C72095"/>
    <w:rsid w:val="00E33F57"/>
    <w:rsid w:val="00E56DF7"/>
    <w:rsid w:val="00E74DAE"/>
    <w:rsid w:val="00EF7DA8"/>
    <w:rsid w:val="00F06E80"/>
    <w:rsid w:val="00F24B68"/>
    <w:rsid w:val="00F24D51"/>
    <w:rsid w:val="00F4277E"/>
    <w:rsid w:val="00F73B64"/>
    <w:rsid w:val="00F857A8"/>
    <w:rsid w:val="00FA5C55"/>
    <w:rsid w:val="00FB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E921"/>
  <w15:chartTrackingRefBased/>
  <w15:docId w15:val="{FC133CF8-1A85-4071-A158-A1C68FA6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8B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078B3"/>
  </w:style>
  <w:style w:type="paragraph" w:styleId="Piedepgina">
    <w:name w:val="footer"/>
    <w:basedOn w:val="Normal"/>
    <w:link w:val="PiedepginaCar"/>
    <w:uiPriority w:val="99"/>
    <w:unhideWhenUsed/>
    <w:rsid w:val="00B078B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078B3"/>
  </w:style>
  <w:style w:type="character" w:styleId="Hipervnculo">
    <w:name w:val="Hyperlink"/>
    <w:basedOn w:val="Fuentedeprrafopredeter"/>
    <w:uiPriority w:val="99"/>
    <w:unhideWhenUsed/>
    <w:rsid w:val="00B078B3"/>
    <w:rPr>
      <w:color w:val="0563C1" w:themeColor="hyperlink"/>
      <w:u w:val="single"/>
    </w:rPr>
  </w:style>
  <w:style w:type="character" w:customStyle="1" w:styleId="UnresolvedMention">
    <w:name w:val="Unresolved Mention"/>
    <w:basedOn w:val="Fuentedeprrafopredeter"/>
    <w:uiPriority w:val="99"/>
    <w:semiHidden/>
    <w:unhideWhenUsed/>
    <w:rsid w:val="00B078B3"/>
    <w:rPr>
      <w:color w:val="605E5C"/>
      <w:shd w:val="clear" w:color="auto" w:fill="E1DFDD"/>
    </w:rPr>
  </w:style>
  <w:style w:type="paragraph" w:styleId="Prrafodelista">
    <w:name w:val="List Paragraph"/>
    <w:basedOn w:val="Normal"/>
    <w:uiPriority w:val="34"/>
    <w:qFormat/>
    <w:rsid w:val="00975413"/>
    <w:pPr>
      <w:ind w:left="720"/>
      <w:contextualSpacing/>
    </w:pPr>
  </w:style>
  <w:style w:type="paragraph" w:styleId="Textonotapie">
    <w:name w:val="footnote text"/>
    <w:basedOn w:val="Normal"/>
    <w:link w:val="TextonotapieCar"/>
    <w:uiPriority w:val="99"/>
    <w:semiHidden/>
    <w:unhideWhenUsed/>
    <w:rsid w:val="00581A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1AE5"/>
    <w:rPr>
      <w:sz w:val="20"/>
      <w:szCs w:val="20"/>
    </w:rPr>
  </w:style>
  <w:style w:type="character" w:styleId="Refdenotaalpie">
    <w:name w:val="footnote reference"/>
    <w:basedOn w:val="Fuentedeprrafopredeter"/>
    <w:uiPriority w:val="99"/>
    <w:semiHidden/>
    <w:unhideWhenUsed/>
    <w:rsid w:val="00581AE5"/>
    <w:rPr>
      <w:vertAlign w:val="superscript"/>
    </w:rPr>
  </w:style>
  <w:style w:type="table" w:styleId="Tablaconcuadrcula">
    <w:name w:val="Table Grid"/>
    <w:basedOn w:val="Tablanormal"/>
    <w:uiPriority w:val="39"/>
    <w:rsid w:val="003E3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DA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Refdecomentario">
    <w:name w:val="annotation reference"/>
    <w:basedOn w:val="Fuentedeprrafopredeter"/>
    <w:uiPriority w:val="99"/>
    <w:semiHidden/>
    <w:unhideWhenUsed/>
    <w:rsid w:val="006C5124"/>
    <w:rPr>
      <w:sz w:val="16"/>
      <w:szCs w:val="16"/>
    </w:rPr>
  </w:style>
  <w:style w:type="paragraph" w:styleId="Textocomentario">
    <w:name w:val="annotation text"/>
    <w:basedOn w:val="Normal"/>
    <w:link w:val="TextocomentarioCar"/>
    <w:uiPriority w:val="99"/>
    <w:semiHidden/>
    <w:unhideWhenUsed/>
    <w:rsid w:val="006C51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5124"/>
    <w:rPr>
      <w:sz w:val="20"/>
      <w:szCs w:val="20"/>
    </w:rPr>
  </w:style>
  <w:style w:type="paragraph" w:styleId="Asuntodelcomentario">
    <w:name w:val="annotation subject"/>
    <w:basedOn w:val="Textocomentario"/>
    <w:next w:val="Textocomentario"/>
    <w:link w:val="AsuntodelcomentarioCar"/>
    <w:uiPriority w:val="99"/>
    <w:semiHidden/>
    <w:unhideWhenUsed/>
    <w:rsid w:val="006C5124"/>
    <w:rPr>
      <w:b/>
      <w:bCs/>
    </w:rPr>
  </w:style>
  <w:style w:type="character" w:customStyle="1" w:styleId="AsuntodelcomentarioCar">
    <w:name w:val="Asunto del comentario Car"/>
    <w:basedOn w:val="TextocomentarioCar"/>
    <w:link w:val="Asuntodelcomentario"/>
    <w:uiPriority w:val="99"/>
    <w:semiHidden/>
    <w:rsid w:val="006C5124"/>
    <w:rPr>
      <w:b/>
      <w:bCs/>
      <w:sz w:val="20"/>
      <w:szCs w:val="20"/>
    </w:rPr>
  </w:style>
  <w:style w:type="paragraph" w:styleId="Textodeglobo">
    <w:name w:val="Balloon Text"/>
    <w:basedOn w:val="Normal"/>
    <w:link w:val="TextodegloboCar"/>
    <w:uiPriority w:val="99"/>
    <w:semiHidden/>
    <w:unhideWhenUsed/>
    <w:rsid w:val="006C51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5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7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killsopportunity.c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f4NfVyxamdmnZrdW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tacs.ca/en/programs/globalink" TargetMode="External"/><Relationship Id="rId4" Type="http://schemas.openxmlformats.org/officeDocument/2006/relationships/settings" Target="settings.xml"/><Relationship Id="rId9" Type="http://schemas.openxmlformats.org/officeDocument/2006/relationships/hyperlink" Target="http://www.calareo.c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ravel.gc.ca/travelling/advis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3A204-AA6A-453F-9C84-A118D059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5340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Lakehead University</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Sherman</dc:creator>
  <cp:keywords/>
  <dc:description/>
  <cp:lastModifiedBy>Martin J. Puerto Ch.</cp:lastModifiedBy>
  <cp:revision>2</cp:revision>
  <dcterms:created xsi:type="dcterms:W3CDTF">2021-12-20T14:41:00Z</dcterms:created>
  <dcterms:modified xsi:type="dcterms:W3CDTF">2021-12-20T14:41:00Z</dcterms:modified>
</cp:coreProperties>
</file>